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6D" w:rsidRPr="00FA0D6D" w:rsidRDefault="00FA0D6D" w:rsidP="00965F2A">
      <w:pPr>
        <w:widowControl/>
        <w:spacing w:beforeLines="50" w:before="180" w:afterLines="50" w:after="180" w:line="400" w:lineRule="exact"/>
        <w:ind w:right="238"/>
        <w:jc w:val="center"/>
        <w:rPr>
          <w:rFonts w:ascii="Book Antiqua" w:eastAsia="標楷體" w:hAnsi="Book Antiqua" w:cs="Times New Roman"/>
          <w:b/>
          <w:kern w:val="0"/>
          <w:szCs w:val="24"/>
        </w:rPr>
      </w:pPr>
      <w:r w:rsidRPr="00FA0D6D">
        <w:rPr>
          <w:rFonts w:ascii="Book Antiqua" w:eastAsia="標楷體" w:hAnsi="Book Antiqua" w:cs="Times New Roman" w:hint="eastAsia"/>
          <w:b/>
          <w:kern w:val="0"/>
          <w:szCs w:val="24"/>
        </w:rPr>
        <w:t>致理</w:t>
      </w:r>
      <w:r w:rsidR="00965F2A">
        <w:rPr>
          <w:rFonts w:ascii="Book Antiqua" w:eastAsia="標楷體" w:hAnsi="Book Antiqua" w:cs="Times New Roman" w:hint="eastAsia"/>
          <w:b/>
          <w:kern w:val="0"/>
          <w:szCs w:val="24"/>
        </w:rPr>
        <w:t>科技大學</w:t>
      </w:r>
      <w:r w:rsidRPr="00FA0D6D">
        <w:rPr>
          <w:rFonts w:ascii="Book Antiqua" w:eastAsia="標楷體" w:hAnsi="Book Antiqua" w:cs="Times New Roman" w:hint="eastAsia"/>
          <w:b/>
          <w:kern w:val="0"/>
          <w:szCs w:val="24"/>
        </w:rPr>
        <w:t>交通路線地圖</w:t>
      </w:r>
      <w:bookmarkStart w:id="0" w:name="_GoBack"/>
      <w:bookmarkEnd w:id="0"/>
    </w:p>
    <w:p w:rsidR="00FA0D6D" w:rsidRPr="00FA0D6D" w:rsidRDefault="00FA0D6D" w:rsidP="00FA0D6D">
      <w:pPr>
        <w:widowControl/>
        <w:numPr>
          <w:ilvl w:val="0"/>
          <w:numId w:val="1"/>
        </w:numPr>
        <w:spacing w:line="400" w:lineRule="exact"/>
        <w:ind w:left="24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地址：</w:t>
      </w:r>
      <w:r w:rsidRPr="00FA0D6D">
        <w:rPr>
          <w:rFonts w:ascii="Book Antiqua" w:eastAsia="標楷體" w:hAnsi="Book Antiqua" w:cs="Times New Roman"/>
          <w:kern w:val="0"/>
          <w:szCs w:val="24"/>
        </w:rPr>
        <w:t xml:space="preserve">22050 </w:t>
      </w:r>
      <w:r w:rsidRPr="00FA0D6D">
        <w:rPr>
          <w:rFonts w:ascii="Book Antiqua" w:eastAsia="標楷體" w:hAnsi="Book Antiqua" w:cs="Times New Roman"/>
          <w:kern w:val="0"/>
          <w:szCs w:val="24"/>
        </w:rPr>
        <w:t>新北市板橋區文化路</w:t>
      </w:r>
      <w:r w:rsidRPr="00FA0D6D">
        <w:rPr>
          <w:rFonts w:ascii="Book Antiqua" w:eastAsia="標楷體" w:hAnsi="Book Antiqua" w:cs="Times New Roman"/>
          <w:kern w:val="0"/>
          <w:szCs w:val="24"/>
        </w:rPr>
        <w:t>1</w:t>
      </w:r>
      <w:r w:rsidRPr="00FA0D6D">
        <w:rPr>
          <w:rFonts w:ascii="Book Antiqua" w:eastAsia="標楷體" w:hAnsi="Book Antiqua" w:cs="Times New Roman"/>
          <w:kern w:val="0"/>
          <w:szCs w:val="24"/>
        </w:rPr>
        <w:t>段</w:t>
      </w:r>
      <w:r w:rsidRPr="00FA0D6D">
        <w:rPr>
          <w:rFonts w:ascii="Book Antiqua" w:eastAsia="標楷體" w:hAnsi="Book Antiqua" w:cs="Times New Roman"/>
          <w:kern w:val="0"/>
          <w:szCs w:val="24"/>
        </w:rPr>
        <w:t>313</w:t>
      </w:r>
      <w:r w:rsidRPr="00FA0D6D">
        <w:rPr>
          <w:rFonts w:ascii="Book Antiqua" w:eastAsia="標楷體" w:hAnsi="Book Antiqua" w:cs="Times New Roman"/>
          <w:kern w:val="0"/>
          <w:szCs w:val="24"/>
        </w:rPr>
        <w:t>號</w:t>
      </w:r>
    </w:p>
    <w:p w:rsidR="00FA0D6D" w:rsidRPr="00FA0D6D" w:rsidRDefault="00FA0D6D" w:rsidP="00FA0D6D">
      <w:pPr>
        <w:widowControl/>
        <w:numPr>
          <w:ilvl w:val="0"/>
          <w:numId w:val="1"/>
        </w:numPr>
        <w:spacing w:line="400" w:lineRule="exact"/>
        <w:ind w:left="24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電話：（</w:t>
      </w:r>
      <w:r w:rsidRPr="00FA0D6D">
        <w:rPr>
          <w:rFonts w:ascii="Book Antiqua" w:eastAsia="標楷體" w:hAnsi="Book Antiqua" w:cs="Times New Roman"/>
          <w:kern w:val="0"/>
          <w:szCs w:val="24"/>
        </w:rPr>
        <w:t>02</w:t>
      </w:r>
      <w:r w:rsidRPr="00FA0D6D">
        <w:rPr>
          <w:rFonts w:ascii="Book Antiqua" w:eastAsia="標楷體" w:hAnsi="Book Antiqua" w:cs="Times New Roman"/>
          <w:kern w:val="0"/>
          <w:szCs w:val="24"/>
        </w:rPr>
        <w:t>）</w:t>
      </w:r>
      <w:r w:rsidRPr="00FA0D6D">
        <w:rPr>
          <w:rFonts w:ascii="Book Antiqua" w:eastAsia="標楷體" w:hAnsi="Book Antiqua" w:cs="Times New Roman"/>
          <w:kern w:val="0"/>
          <w:szCs w:val="24"/>
        </w:rPr>
        <w:t>2257-6167-8</w:t>
      </w:r>
      <w:r w:rsidRPr="00FA0D6D">
        <w:rPr>
          <w:rFonts w:ascii="Book Antiqua" w:eastAsia="標楷體" w:hAnsi="Book Antiqua" w:cs="Times New Roman"/>
          <w:kern w:val="0"/>
          <w:szCs w:val="24"/>
        </w:rPr>
        <w:t>（代表號）</w:t>
      </w:r>
    </w:p>
    <w:p w:rsidR="00FA0D6D" w:rsidRPr="00FA0D6D" w:rsidRDefault="00FA0D6D" w:rsidP="00FA0D6D">
      <w:pPr>
        <w:jc w:val="center"/>
      </w:pPr>
      <w:r w:rsidRPr="00FA0D6D">
        <w:rPr>
          <w:rFonts w:hint="eastAsia"/>
          <w:noProof/>
        </w:rPr>
        <w:drawing>
          <wp:inline distT="0" distB="0" distL="0" distR="0">
            <wp:extent cx="3874062" cy="4392000"/>
            <wp:effectExtent l="19050" t="19050" r="12700" b="2794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交通路線圖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4062" cy="4392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A0D6D" w:rsidRPr="00FA0D6D" w:rsidRDefault="00FA0D6D" w:rsidP="00FA0D6D">
      <w:pPr>
        <w:widowControl/>
        <w:numPr>
          <w:ilvl w:val="0"/>
          <w:numId w:val="1"/>
        </w:numPr>
        <w:spacing w:line="400" w:lineRule="exact"/>
        <w:ind w:left="24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到校路線說明：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搭乘捷運板南線者，請至新埔站下車，往１號出口，沿文化路一段直走至第一銀行後右轉，即可到達（步行約</w:t>
      </w:r>
      <w:r w:rsidRPr="00FA0D6D">
        <w:rPr>
          <w:rFonts w:ascii="Book Antiqua" w:eastAsia="標楷體" w:hAnsi="Book Antiqua" w:cs="Times New Roman"/>
          <w:kern w:val="0"/>
          <w:szCs w:val="24"/>
        </w:rPr>
        <w:t>5</w:t>
      </w:r>
      <w:r w:rsidRPr="00FA0D6D">
        <w:rPr>
          <w:rFonts w:ascii="Book Antiqua" w:eastAsia="標楷體" w:hAnsi="Book Antiqua" w:cs="Times New Roman"/>
          <w:kern w:val="0"/>
          <w:szCs w:val="24"/>
        </w:rPr>
        <w:t>分鐘）。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搭乘公車者，有</w:t>
      </w:r>
      <w:r w:rsidRPr="00FA0D6D">
        <w:rPr>
          <w:rFonts w:ascii="Book Antiqua" w:eastAsia="標楷體" w:hAnsi="Book Antiqua" w:cs="Times New Roman"/>
          <w:kern w:val="0"/>
          <w:szCs w:val="24"/>
        </w:rPr>
        <w:t>88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99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245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264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310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656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657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701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702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703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802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805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806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813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910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918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920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1070</w:t>
      </w:r>
      <w:r w:rsidRPr="00FA0D6D">
        <w:rPr>
          <w:rFonts w:ascii="Book Antiqua" w:eastAsia="標楷體" w:hAnsi="Book Antiqua" w:cs="Times New Roman"/>
          <w:kern w:val="0"/>
          <w:szCs w:val="24"/>
        </w:rPr>
        <w:t>、</w:t>
      </w:r>
      <w:r w:rsidRPr="00FA0D6D">
        <w:rPr>
          <w:rFonts w:ascii="Book Antiqua" w:eastAsia="標楷體" w:hAnsi="Book Antiqua" w:cs="Times New Roman"/>
          <w:kern w:val="0"/>
          <w:szCs w:val="24"/>
        </w:rPr>
        <w:t>1073</w:t>
      </w:r>
      <w:r w:rsidRPr="00FA0D6D">
        <w:rPr>
          <w:rFonts w:ascii="Book Antiqua" w:eastAsia="標楷體" w:hAnsi="Book Antiqua" w:cs="Times New Roman"/>
          <w:kern w:val="0"/>
          <w:szCs w:val="24"/>
        </w:rPr>
        <w:t>、橘</w:t>
      </w:r>
      <w:r w:rsidRPr="00FA0D6D">
        <w:rPr>
          <w:rFonts w:ascii="Book Antiqua" w:eastAsia="標楷體" w:hAnsi="Book Antiqua" w:cs="Times New Roman"/>
          <w:kern w:val="0"/>
          <w:szCs w:val="24"/>
        </w:rPr>
        <w:t>5</w:t>
      </w:r>
      <w:r w:rsidRPr="00FA0D6D">
        <w:rPr>
          <w:rFonts w:ascii="Book Antiqua" w:eastAsia="標楷體" w:hAnsi="Book Antiqua" w:cs="Times New Roman"/>
          <w:kern w:val="0"/>
          <w:szCs w:val="24"/>
        </w:rPr>
        <w:t>、藍</w:t>
      </w:r>
      <w:r w:rsidRPr="00FA0D6D">
        <w:rPr>
          <w:rFonts w:ascii="Book Antiqua" w:eastAsia="標楷體" w:hAnsi="Book Antiqua" w:cs="Times New Roman"/>
          <w:kern w:val="0"/>
          <w:szCs w:val="24"/>
        </w:rPr>
        <w:t>17</w:t>
      </w:r>
      <w:r w:rsidRPr="00FA0D6D">
        <w:rPr>
          <w:rFonts w:ascii="Book Antiqua" w:eastAsia="標楷體" w:hAnsi="Book Antiqua" w:cs="Times New Roman"/>
          <w:kern w:val="0"/>
          <w:szCs w:val="24"/>
        </w:rPr>
        <w:t>、藍</w:t>
      </w:r>
      <w:r w:rsidRPr="00FA0D6D">
        <w:rPr>
          <w:rFonts w:ascii="Book Antiqua" w:eastAsia="標楷體" w:hAnsi="Book Antiqua" w:cs="Times New Roman"/>
          <w:kern w:val="0"/>
          <w:szCs w:val="24"/>
        </w:rPr>
        <w:t>18</w:t>
      </w:r>
      <w:r w:rsidRPr="00FA0D6D">
        <w:rPr>
          <w:rFonts w:ascii="Book Antiqua" w:eastAsia="標楷體" w:hAnsi="Book Antiqua" w:cs="Times New Roman"/>
          <w:kern w:val="0"/>
          <w:szCs w:val="24"/>
        </w:rPr>
        <w:t>、藍</w:t>
      </w:r>
      <w:r w:rsidRPr="00FA0D6D">
        <w:rPr>
          <w:rFonts w:ascii="Book Antiqua" w:eastAsia="標楷體" w:hAnsi="Book Antiqua" w:cs="Times New Roman"/>
          <w:kern w:val="0"/>
          <w:szCs w:val="24"/>
        </w:rPr>
        <w:t>33</w:t>
      </w:r>
      <w:r w:rsidRPr="00FA0D6D">
        <w:rPr>
          <w:rFonts w:ascii="Book Antiqua" w:eastAsia="標楷體" w:hAnsi="Book Antiqua" w:cs="Times New Roman"/>
          <w:kern w:val="0"/>
          <w:szCs w:val="24"/>
        </w:rPr>
        <w:t>、藍</w:t>
      </w:r>
      <w:r w:rsidRPr="00FA0D6D">
        <w:rPr>
          <w:rFonts w:ascii="Book Antiqua" w:eastAsia="標楷體" w:hAnsi="Book Antiqua" w:cs="Times New Roman"/>
          <w:kern w:val="0"/>
          <w:szCs w:val="24"/>
        </w:rPr>
        <w:t>35...</w:t>
      </w:r>
      <w:r w:rsidRPr="00FA0D6D">
        <w:rPr>
          <w:rFonts w:ascii="Book Antiqua" w:eastAsia="標楷體" w:hAnsi="Book Antiqua" w:cs="Times New Roman"/>
          <w:kern w:val="0"/>
          <w:szCs w:val="24"/>
        </w:rPr>
        <w:t>等，或至大眾運輸轉乘查詢網站</w:t>
      </w:r>
      <w:r w:rsidRPr="00FA0D6D">
        <w:rPr>
          <w:rFonts w:ascii="Book Antiqua" w:eastAsia="標楷體" w:hAnsi="Book Antiqua" w:cs="Times New Roman"/>
          <w:kern w:val="0"/>
          <w:szCs w:val="24"/>
        </w:rPr>
        <w:t xml:space="preserve"> (</w:t>
      </w:r>
      <w:hyperlink r:id="rId8" w:tgtFrame="_blank" w:history="1">
        <w:r w:rsidRPr="00FA0D6D">
          <w:rPr>
            <w:rFonts w:ascii="Book Antiqua" w:eastAsia="標楷體" w:hAnsi="Book Antiqua" w:cs="Times New Roman"/>
            <w:kern w:val="0"/>
            <w:szCs w:val="24"/>
          </w:rPr>
          <w:t>http://www.taipeibus.taipei.gov.tw/</w:t>
        </w:r>
      </w:hyperlink>
      <w:r w:rsidRPr="00FA0D6D">
        <w:rPr>
          <w:rFonts w:ascii="Book Antiqua" w:eastAsia="標楷體" w:hAnsi="Book Antiqua" w:cs="Times New Roman"/>
          <w:kern w:val="0"/>
          <w:szCs w:val="24"/>
        </w:rPr>
        <w:t>或</w:t>
      </w:r>
      <w:hyperlink r:id="rId9" w:tgtFrame="_blank" w:history="1">
        <w:r w:rsidRPr="00FA0D6D">
          <w:rPr>
            <w:rFonts w:ascii="Book Antiqua" w:eastAsia="標楷體" w:hAnsi="Book Antiqua" w:cs="Times New Roman"/>
            <w:kern w:val="0"/>
            <w:szCs w:val="24"/>
          </w:rPr>
          <w:t>http://e-bus.tpc.gov.tw/</w:t>
        </w:r>
      </w:hyperlink>
      <w:r w:rsidRPr="00FA0D6D">
        <w:rPr>
          <w:rFonts w:ascii="Book Antiqua" w:eastAsia="標楷體" w:hAnsi="Book Antiqua" w:cs="Times New Roman"/>
          <w:kern w:val="0"/>
          <w:szCs w:val="24"/>
        </w:rPr>
        <w:t>)</w:t>
      </w:r>
      <w:r w:rsidRPr="00FA0D6D">
        <w:rPr>
          <w:rFonts w:ascii="Book Antiqua" w:eastAsia="標楷體" w:hAnsi="Book Antiqua" w:cs="Times New Roman"/>
          <w:kern w:val="0"/>
          <w:szCs w:val="24"/>
        </w:rPr>
        <w:t>查詢。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搭乘火車（高鐵）者，請至板橋站下車，由前站北</w:t>
      </w:r>
      <w:r w:rsidRPr="00FA0D6D">
        <w:rPr>
          <w:rFonts w:ascii="Book Antiqua" w:eastAsia="標楷體" w:hAnsi="Book Antiqua" w:cs="Times New Roman"/>
          <w:kern w:val="0"/>
          <w:szCs w:val="24"/>
        </w:rPr>
        <w:t>2</w:t>
      </w:r>
      <w:r w:rsidRPr="00FA0D6D">
        <w:rPr>
          <w:rFonts w:ascii="Book Antiqua" w:eastAsia="標楷體" w:hAnsi="Book Antiqua" w:cs="Times New Roman"/>
          <w:kern w:val="0"/>
          <w:szCs w:val="24"/>
        </w:rPr>
        <w:t>門出口右轉步行文化路</w:t>
      </w:r>
      <w:r w:rsidRPr="00FA0D6D">
        <w:rPr>
          <w:rFonts w:ascii="Book Antiqua" w:eastAsia="標楷體" w:hAnsi="Book Antiqua" w:cs="Times New Roman"/>
          <w:kern w:val="0"/>
          <w:szCs w:val="24"/>
        </w:rPr>
        <w:t>1</w:t>
      </w:r>
      <w:r w:rsidRPr="00FA0D6D">
        <w:rPr>
          <w:rFonts w:ascii="Book Antiqua" w:eastAsia="標楷體" w:hAnsi="Book Antiqua" w:cs="Times New Roman"/>
          <w:kern w:val="0"/>
          <w:szCs w:val="24"/>
        </w:rPr>
        <w:t>段，即可到達（步行約</w:t>
      </w:r>
      <w:r w:rsidRPr="00FA0D6D">
        <w:rPr>
          <w:rFonts w:ascii="Book Antiqua" w:eastAsia="標楷體" w:hAnsi="Book Antiqua" w:cs="Times New Roman"/>
          <w:kern w:val="0"/>
          <w:szCs w:val="24"/>
        </w:rPr>
        <w:t>10</w:t>
      </w:r>
      <w:r w:rsidRPr="00FA0D6D">
        <w:rPr>
          <w:rFonts w:ascii="Book Antiqua" w:eastAsia="標楷體" w:hAnsi="Book Antiqua" w:cs="Times New Roman"/>
          <w:kern w:val="0"/>
          <w:szCs w:val="24"/>
        </w:rPr>
        <w:t>分鐘）。</w:t>
      </w:r>
    </w:p>
    <w:p w:rsidR="00FA0D6D" w:rsidRPr="00FA0D6D" w:rsidRDefault="00FA0D6D" w:rsidP="00FA0D6D">
      <w:pPr>
        <w:widowControl/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 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lastRenderedPageBreak/>
        <w:t>經高速公路國道一號（中山高）五股交流道下靠左直行，接</w:t>
      </w:r>
      <w:r w:rsidRPr="00FA0D6D">
        <w:rPr>
          <w:rFonts w:ascii="Book Antiqua" w:eastAsia="標楷體" w:hAnsi="Book Antiqua" w:cs="Times New Roman"/>
          <w:kern w:val="0"/>
          <w:szCs w:val="24"/>
        </w:rPr>
        <w:t>64</w:t>
      </w:r>
      <w:r w:rsidRPr="00FA0D6D">
        <w:rPr>
          <w:rFonts w:ascii="Book Antiqua" w:eastAsia="標楷體" w:hAnsi="Book Antiqua" w:cs="Times New Roman"/>
          <w:kern w:val="0"/>
          <w:szCs w:val="24"/>
        </w:rPr>
        <w:t>號快速道路（東向），至板橋交流道（民生路）出口方向下橋，直行至文化路，右轉文化路直行，即可到達。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經高速公路國道三號（北二高）中和交流道下，往板橋方向出口，接</w:t>
      </w:r>
      <w:r w:rsidRPr="00FA0D6D">
        <w:rPr>
          <w:rFonts w:ascii="Book Antiqua" w:eastAsia="標楷體" w:hAnsi="Book Antiqua" w:cs="Times New Roman"/>
          <w:kern w:val="0"/>
          <w:szCs w:val="24"/>
        </w:rPr>
        <w:t>64</w:t>
      </w:r>
      <w:r w:rsidRPr="00FA0D6D">
        <w:rPr>
          <w:rFonts w:ascii="Book Antiqua" w:eastAsia="標楷體" w:hAnsi="Book Antiqua" w:cs="Times New Roman"/>
          <w:kern w:val="0"/>
          <w:szCs w:val="24"/>
        </w:rPr>
        <w:t>號快速道路（西向），往萬板路出口方向下橋，直行民生路至迴轉道迴轉往文化路方向，右轉文化路直行，即可到達。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由台北市方向到校者：</w:t>
      </w:r>
    </w:p>
    <w:p w:rsidR="00FA0D6D" w:rsidRPr="00FA0D6D" w:rsidRDefault="00FA0D6D" w:rsidP="00FA0D6D">
      <w:pPr>
        <w:widowControl/>
        <w:numPr>
          <w:ilvl w:val="2"/>
          <w:numId w:val="1"/>
        </w:numPr>
        <w:spacing w:line="400" w:lineRule="exact"/>
        <w:ind w:left="168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經台北市華江橋，直走文化路</w:t>
      </w:r>
      <w:r w:rsidRPr="00FA0D6D">
        <w:rPr>
          <w:rFonts w:ascii="Book Antiqua" w:eastAsia="標楷體" w:hAnsi="Book Antiqua" w:cs="Times New Roman"/>
          <w:kern w:val="0"/>
          <w:szCs w:val="24"/>
        </w:rPr>
        <w:t>2</w:t>
      </w:r>
      <w:r w:rsidRPr="00FA0D6D">
        <w:rPr>
          <w:rFonts w:ascii="Book Antiqua" w:eastAsia="標楷體" w:hAnsi="Book Antiqua" w:cs="Times New Roman"/>
          <w:kern w:val="0"/>
          <w:szCs w:val="24"/>
        </w:rPr>
        <w:t>段、</w:t>
      </w:r>
      <w:r w:rsidRPr="00FA0D6D">
        <w:rPr>
          <w:rFonts w:ascii="Book Antiqua" w:eastAsia="標楷體" w:hAnsi="Book Antiqua" w:cs="Times New Roman"/>
          <w:kern w:val="0"/>
          <w:szCs w:val="24"/>
        </w:rPr>
        <w:t>1</w:t>
      </w:r>
      <w:r w:rsidRPr="00FA0D6D">
        <w:rPr>
          <w:rFonts w:ascii="Book Antiqua" w:eastAsia="標楷體" w:hAnsi="Book Antiqua" w:cs="Times New Roman"/>
          <w:kern w:val="0"/>
          <w:szCs w:val="24"/>
        </w:rPr>
        <w:t>段，過民生路口後至第一銀行右轉，即可到達。</w:t>
      </w:r>
    </w:p>
    <w:p w:rsidR="00FA0D6D" w:rsidRPr="00FA0D6D" w:rsidRDefault="00FA0D6D" w:rsidP="00FA0D6D">
      <w:pPr>
        <w:widowControl/>
        <w:numPr>
          <w:ilvl w:val="2"/>
          <w:numId w:val="1"/>
        </w:numPr>
        <w:spacing w:line="400" w:lineRule="exact"/>
        <w:ind w:left="168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經台北市光復橋，直走中山路至民生路口右轉，途經民生大橋直行民生路至迴轉道，迴轉文化路方向，右轉文化路直行，即可到達。</w:t>
      </w:r>
    </w:p>
    <w:p w:rsidR="00FA0D6D" w:rsidRPr="00FA0D6D" w:rsidRDefault="00FA0D6D" w:rsidP="00FA0D6D">
      <w:pPr>
        <w:widowControl/>
        <w:numPr>
          <w:ilvl w:val="2"/>
          <w:numId w:val="1"/>
        </w:numPr>
        <w:spacing w:line="400" w:lineRule="exact"/>
        <w:ind w:left="168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經台北市萬華區華翠大橋，往板橋車站方向直行至終點下橋，往新莊方向右轉民生路直走，至迴轉道迴轉往文化路方向，右轉文化路直行，即可到達。</w:t>
      </w:r>
    </w:p>
    <w:p w:rsidR="00FA0D6D" w:rsidRPr="00FA0D6D" w:rsidRDefault="00FA0D6D" w:rsidP="00FA0D6D">
      <w:pPr>
        <w:widowControl/>
        <w:numPr>
          <w:ilvl w:val="2"/>
          <w:numId w:val="1"/>
        </w:numPr>
        <w:spacing w:line="400" w:lineRule="exact"/>
        <w:ind w:left="168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經台北市萬華區萬板大橋，下橋直行萬板路至民生路口右轉，直行民生路至迴轉道，迴轉往文化路方向，右轉文化路直行，即可到達。</w:t>
      </w:r>
    </w:p>
    <w:p w:rsidR="00FA0D6D" w:rsidRPr="00FA0D6D" w:rsidRDefault="00FA0D6D" w:rsidP="00FA0D6D">
      <w:pPr>
        <w:widowControl/>
        <w:numPr>
          <w:ilvl w:val="1"/>
          <w:numId w:val="1"/>
        </w:numPr>
        <w:spacing w:line="400" w:lineRule="exact"/>
        <w:ind w:left="96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由桃園方向到校者：</w:t>
      </w:r>
    </w:p>
    <w:p w:rsidR="00FA0D6D" w:rsidRPr="00FA0D6D" w:rsidRDefault="00FA0D6D" w:rsidP="00FA0D6D">
      <w:pPr>
        <w:widowControl/>
        <w:numPr>
          <w:ilvl w:val="2"/>
          <w:numId w:val="1"/>
        </w:numPr>
        <w:spacing w:line="400" w:lineRule="exact"/>
        <w:ind w:left="168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由省道台一線（縱貫線）經新海大橋，走新海路接漢生西路至文化路口左轉，即可到達。</w:t>
      </w:r>
    </w:p>
    <w:p w:rsidR="00FA0D6D" w:rsidRPr="00FA0D6D" w:rsidRDefault="00FA0D6D" w:rsidP="00FA0D6D">
      <w:pPr>
        <w:widowControl/>
        <w:numPr>
          <w:ilvl w:val="2"/>
          <w:numId w:val="1"/>
        </w:numPr>
        <w:spacing w:line="400" w:lineRule="exact"/>
        <w:ind w:left="1680" w:right="240"/>
        <w:rPr>
          <w:rFonts w:ascii="Book Antiqua" w:eastAsia="標楷體" w:hAnsi="Book Antiqua" w:cs="Times New Roman"/>
          <w:kern w:val="0"/>
          <w:szCs w:val="24"/>
        </w:rPr>
      </w:pPr>
      <w:r w:rsidRPr="00FA0D6D">
        <w:rPr>
          <w:rFonts w:ascii="Book Antiqua" w:eastAsia="標楷體" w:hAnsi="Book Antiqua" w:cs="Times New Roman"/>
          <w:kern w:val="0"/>
          <w:szCs w:val="24"/>
        </w:rPr>
        <w:t>由省道台一線（縱貫線）經大漢橋，直走民生路至文化路口右轉，即可到達。</w:t>
      </w:r>
    </w:p>
    <w:p w:rsidR="00147350" w:rsidRPr="00FA0D6D" w:rsidRDefault="00147350" w:rsidP="00FA0D6D">
      <w:pPr>
        <w:spacing w:line="400" w:lineRule="exact"/>
        <w:rPr>
          <w:rFonts w:ascii="Book Antiqua" w:eastAsia="標楷體" w:hAnsi="Book Antiqua"/>
          <w:szCs w:val="24"/>
        </w:rPr>
      </w:pPr>
    </w:p>
    <w:sectPr w:rsidR="00147350" w:rsidRPr="00FA0D6D" w:rsidSect="00FA0D6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6E13" w:rsidRDefault="009A6E13" w:rsidP="00965F2A">
      <w:r>
        <w:separator/>
      </w:r>
    </w:p>
  </w:endnote>
  <w:endnote w:type="continuationSeparator" w:id="0">
    <w:p w:rsidR="009A6E13" w:rsidRDefault="009A6E13" w:rsidP="00965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6E13" w:rsidRDefault="009A6E13" w:rsidP="00965F2A">
      <w:r>
        <w:separator/>
      </w:r>
    </w:p>
  </w:footnote>
  <w:footnote w:type="continuationSeparator" w:id="0">
    <w:p w:rsidR="009A6E13" w:rsidRDefault="009A6E13" w:rsidP="00965F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03B42"/>
    <w:multiLevelType w:val="multilevel"/>
    <w:tmpl w:val="1B20D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D6D"/>
    <w:rsid w:val="00147350"/>
    <w:rsid w:val="00965F2A"/>
    <w:rsid w:val="009A6E13"/>
    <w:rsid w:val="00A74860"/>
    <w:rsid w:val="00D11955"/>
    <w:rsid w:val="00FA0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docId w15:val="{F80EB9E4-B868-46EF-A881-5314264AD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A0D6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FA0D6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A0D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A0D6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965F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965F2A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965F2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965F2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5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ipeibus.taipei.gov.tw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-bus.tpc.gov.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</Words>
  <Characters>821</Characters>
  <Application>Microsoft Office Word</Application>
  <DocSecurity>4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M460</cp:lastModifiedBy>
  <cp:revision>2</cp:revision>
  <dcterms:created xsi:type="dcterms:W3CDTF">2015-10-30T07:16:00Z</dcterms:created>
  <dcterms:modified xsi:type="dcterms:W3CDTF">2015-10-30T07:16:00Z</dcterms:modified>
</cp:coreProperties>
</file>