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4B" w:rsidRDefault="00910E3A">
      <w:r w:rsidRPr="00671EE3">
        <w:rPr>
          <w:noProof/>
          <w:sz w:val="28"/>
          <w:szCs w:val="28"/>
        </w:rPr>
        <w:drawing>
          <wp:inline distT="0" distB="0" distL="0" distR="0" wp14:anchorId="7AF48C6A">
            <wp:extent cx="5238571" cy="131445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871"/>
                    <a:stretch/>
                  </pic:blipFill>
                  <pic:spPr bwMode="auto">
                    <a:xfrm>
                      <a:off x="0" y="0"/>
                      <a:ext cx="5238571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A80" w:rsidRDefault="006C415D">
      <w:r>
        <w:rPr>
          <w:rFonts w:hint="eastAsia"/>
        </w:rPr>
        <w:t>課程表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250"/>
        <w:tblW w:w="0" w:type="auto"/>
        <w:tblLook w:val="04A0" w:firstRow="1" w:lastRow="0" w:firstColumn="1" w:lastColumn="0" w:noHBand="0" w:noVBand="1"/>
      </w:tblPr>
      <w:tblGrid>
        <w:gridCol w:w="1438"/>
        <w:gridCol w:w="2948"/>
        <w:gridCol w:w="1279"/>
        <w:gridCol w:w="2631"/>
      </w:tblGrid>
      <w:tr w:rsidR="006C4FB2" w:rsidTr="006C4FB2">
        <w:tc>
          <w:tcPr>
            <w:tcW w:w="1438" w:type="dxa"/>
          </w:tcPr>
          <w:p w:rsidR="006C4FB2" w:rsidRDefault="006C4FB2" w:rsidP="006C4FB2">
            <w:r>
              <w:rPr>
                <w:rFonts w:hint="eastAsia"/>
              </w:rPr>
              <w:t>時間</w:t>
            </w:r>
          </w:p>
        </w:tc>
        <w:tc>
          <w:tcPr>
            <w:tcW w:w="2948" w:type="dxa"/>
          </w:tcPr>
          <w:p w:rsidR="006C4FB2" w:rsidRDefault="006C4FB2" w:rsidP="006C4FB2">
            <w:r>
              <w:rPr>
                <w:rFonts w:hint="eastAsia"/>
              </w:rPr>
              <w:t>課程</w:t>
            </w:r>
          </w:p>
        </w:tc>
        <w:tc>
          <w:tcPr>
            <w:tcW w:w="1279" w:type="dxa"/>
          </w:tcPr>
          <w:p w:rsidR="006C4FB2" w:rsidRDefault="006C4FB2" w:rsidP="006C4FB2">
            <w:r>
              <w:rPr>
                <w:rFonts w:hint="eastAsia"/>
              </w:rPr>
              <w:t>主持人</w:t>
            </w:r>
          </w:p>
        </w:tc>
        <w:tc>
          <w:tcPr>
            <w:tcW w:w="2631" w:type="dxa"/>
          </w:tcPr>
          <w:p w:rsidR="006C4FB2" w:rsidRDefault="006C4FB2" w:rsidP="006C4FB2">
            <w:r>
              <w:rPr>
                <w:rFonts w:hint="eastAsia"/>
              </w:rPr>
              <w:t>演講人</w:t>
            </w:r>
          </w:p>
        </w:tc>
      </w:tr>
      <w:tr w:rsidR="006C4FB2" w:rsidTr="006C4FB2">
        <w:tc>
          <w:tcPr>
            <w:tcW w:w="1438" w:type="dxa"/>
          </w:tcPr>
          <w:p w:rsidR="006C4FB2" w:rsidRDefault="006C4FB2" w:rsidP="006C4FB2">
            <w:r>
              <w:rPr>
                <w:rFonts w:hint="eastAsia"/>
              </w:rPr>
              <w:t>13:10~13:15</w:t>
            </w:r>
          </w:p>
        </w:tc>
        <w:tc>
          <w:tcPr>
            <w:tcW w:w="2948" w:type="dxa"/>
          </w:tcPr>
          <w:p w:rsidR="006C4FB2" w:rsidRDefault="006C4FB2" w:rsidP="006C4FB2">
            <w:r>
              <w:rPr>
                <w:rFonts w:hint="eastAsia"/>
              </w:rPr>
              <w:t>長官致詞</w:t>
            </w:r>
          </w:p>
        </w:tc>
        <w:tc>
          <w:tcPr>
            <w:tcW w:w="1279" w:type="dxa"/>
          </w:tcPr>
          <w:p w:rsidR="006C4FB2" w:rsidRDefault="006C4FB2" w:rsidP="006C4FB2">
            <w:r>
              <w:rPr>
                <w:rFonts w:hint="eastAsia"/>
              </w:rPr>
              <w:t>林子恩</w:t>
            </w:r>
          </w:p>
        </w:tc>
        <w:tc>
          <w:tcPr>
            <w:tcW w:w="2631" w:type="dxa"/>
          </w:tcPr>
          <w:p w:rsidR="006C4FB2" w:rsidRDefault="00F851E9" w:rsidP="006C4FB2">
            <w:r>
              <w:rPr>
                <w:rFonts w:hint="eastAsia"/>
              </w:rPr>
              <w:t>蔡進發校長</w:t>
            </w:r>
            <w:r>
              <w:rPr>
                <w:rFonts w:hint="eastAsia"/>
              </w:rPr>
              <w:t>&amp;</w:t>
            </w:r>
            <w:r w:rsidR="006C4FB2">
              <w:rPr>
                <w:rFonts w:hint="eastAsia"/>
              </w:rPr>
              <w:t>黃志揚研發長</w:t>
            </w:r>
          </w:p>
        </w:tc>
      </w:tr>
      <w:tr w:rsidR="006C4FB2" w:rsidTr="006C4FB2">
        <w:tc>
          <w:tcPr>
            <w:tcW w:w="1438" w:type="dxa"/>
          </w:tcPr>
          <w:p w:rsidR="006C4FB2" w:rsidRDefault="006C4FB2" w:rsidP="006C4FB2">
            <w:r>
              <w:rPr>
                <w:rFonts w:hint="eastAsia"/>
              </w:rPr>
              <w:t>13:15~</w:t>
            </w:r>
            <w:r>
              <w:t>14:55</w:t>
            </w:r>
          </w:p>
        </w:tc>
        <w:tc>
          <w:tcPr>
            <w:tcW w:w="2948" w:type="dxa"/>
          </w:tcPr>
          <w:p w:rsidR="006C4FB2" w:rsidRDefault="006C4FB2" w:rsidP="006C4FB2">
            <w:r>
              <w:rPr>
                <w:rFonts w:hint="eastAsia"/>
              </w:rPr>
              <w:t>實踐</w:t>
            </w:r>
            <w:r>
              <w:rPr>
                <w:rFonts w:hint="eastAsia"/>
              </w:rPr>
              <w:t>3Rs</w:t>
            </w:r>
            <w:r>
              <w:rPr>
                <w:rFonts w:hint="eastAsia"/>
              </w:rPr>
              <w:t>原則，促進實驗動物福利及如何訂定實驗動物之人道終點</w:t>
            </w:r>
          </w:p>
        </w:tc>
        <w:tc>
          <w:tcPr>
            <w:tcW w:w="1279" w:type="dxa"/>
          </w:tcPr>
          <w:p w:rsidR="006C4FB2" w:rsidRDefault="006C4FB2" w:rsidP="006C4FB2"/>
        </w:tc>
        <w:tc>
          <w:tcPr>
            <w:tcW w:w="2631" w:type="dxa"/>
          </w:tcPr>
          <w:p w:rsidR="006C4FB2" w:rsidRDefault="006C4FB2" w:rsidP="006C4FB2">
            <w:r w:rsidRPr="006C4FB2">
              <w:rPr>
                <w:rFonts w:hint="eastAsia"/>
              </w:rPr>
              <w:t>陳燕輝博士</w:t>
            </w:r>
            <w:r w:rsidRPr="006C4FB2">
              <w:rPr>
                <w:rFonts w:hint="eastAsia"/>
              </w:rPr>
              <w:t>(</w:t>
            </w:r>
            <w:r w:rsidRPr="006C4FB2">
              <w:rPr>
                <w:rFonts w:hint="eastAsia"/>
              </w:rPr>
              <w:t>中研院生</w:t>
            </w:r>
            <w:proofErr w:type="gramStart"/>
            <w:r w:rsidRPr="006C4FB2">
              <w:rPr>
                <w:rFonts w:hint="eastAsia"/>
              </w:rPr>
              <w:t>醫</w:t>
            </w:r>
            <w:proofErr w:type="gramEnd"/>
            <w:r w:rsidRPr="006C4FB2">
              <w:rPr>
                <w:rFonts w:hint="eastAsia"/>
              </w:rPr>
              <w:t>所</w:t>
            </w:r>
            <w:r w:rsidRPr="006C4FB2">
              <w:rPr>
                <w:rFonts w:hint="eastAsia"/>
              </w:rPr>
              <w:t>)</w:t>
            </w:r>
          </w:p>
        </w:tc>
      </w:tr>
      <w:tr w:rsidR="006C4FB2" w:rsidTr="006C4FB2">
        <w:tc>
          <w:tcPr>
            <w:tcW w:w="1438" w:type="dxa"/>
          </w:tcPr>
          <w:p w:rsidR="006C4FB2" w:rsidRDefault="006C4FB2" w:rsidP="006C4FB2">
            <w:r>
              <w:rPr>
                <w:rFonts w:hint="eastAsia"/>
              </w:rPr>
              <w:t>14:55</w:t>
            </w:r>
            <w:r>
              <w:t>~15:05</w:t>
            </w:r>
          </w:p>
        </w:tc>
        <w:tc>
          <w:tcPr>
            <w:tcW w:w="2948" w:type="dxa"/>
          </w:tcPr>
          <w:p w:rsidR="006C4FB2" w:rsidRDefault="006C4FB2" w:rsidP="006C4FB2">
            <w:r>
              <w:rPr>
                <w:rFonts w:hint="eastAsia"/>
              </w:rPr>
              <w:t>中場休息</w:t>
            </w:r>
          </w:p>
        </w:tc>
        <w:tc>
          <w:tcPr>
            <w:tcW w:w="1279" w:type="dxa"/>
          </w:tcPr>
          <w:p w:rsidR="006C4FB2" w:rsidRDefault="006C4FB2" w:rsidP="006C4FB2">
            <w:r w:rsidRPr="006C4FB2">
              <w:rPr>
                <w:rFonts w:hint="eastAsia"/>
              </w:rPr>
              <w:t>林子恩</w:t>
            </w:r>
          </w:p>
        </w:tc>
        <w:tc>
          <w:tcPr>
            <w:tcW w:w="2631" w:type="dxa"/>
          </w:tcPr>
          <w:p w:rsidR="006C4FB2" w:rsidRDefault="006C4FB2" w:rsidP="006C4FB2"/>
        </w:tc>
      </w:tr>
      <w:tr w:rsidR="006C4FB2" w:rsidTr="006C4FB2">
        <w:tc>
          <w:tcPr>
            <w:tcW w:w="1438" w:type="dxa"/>
          </w:tcPr>
          <w:p w:rsidR="006C4FB2" w:rsidRDefault="006C4FB2" w:rsidP="006C4FB2">
            <w:r>
              <w:rPr>
                <w:rFonts w:hint="eastAsia"/>
              </w:rPr>
              <w:t>15:</w:t>
            </w:r>
            <w:r>
              <w:t>05</w:t>
            </w:r>
            <w:r>
              <w:rPr>
                <w:rFonts w:hint="eastAsia"/>
              </w:rPr>
              <w:t>~16:</w:t>
            </w:r>
            <w:r>
              <w:t>45</w:t>
            </w:r>
          </w:p>
        </w:tc>
        <w:tc>
          <w:tcPr>
            <w:tcW w:w="2948" w:type="dxa"/>
          </w:tcPr>
          <w:p w:rsidR="006C4FB2" w:rsidRDefault="006C4FB2" w:rsidP="006C4FB2">
            <w:r>
              <w:rPr>
                <w:rFonts w:hint="eastAsia"/>
              </w:rPr>
              <w:t>實驗動物常用技術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麻醉、口服投藥、</w:t>
            </w:r>
            <w:proofErr w:type="gramStart"/>
            <w:r>
              <w:rPr>
                <w:rFonts w:hint="eastAsia"/>
              </w:rPr>
              <w:t>採</w:t>
            </w:r>
            <w:proofErr w:type="gramEnd"/>
            <w:r>
              <w:rPr>
                <w:rFonts w:hint="eastAsia"/>
              </w:rPr>
              <w:t>血與安樂死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Commonly used techniques for la</w:t>
            </w:r>
            <w:r>
              <w:t>boratory animals</w:t>
            </w:r>
            <w:r>
              <w:rPr>
                <w:rFonts w:hint="eastAsia"/>
              </w:rPr>
              <w:t xml:space="preserve"> </w:t>
            </w:r>
            <w:r w:rsidRPr="006C4FB2">
              <w:t>(</w:t>
            </w:r>
            <w:proofErr w:type="spellStart"/>
            <w:r w:rsidRPr="006C4FB2">
              <w:t>Anaesthsia</w:t>
            </w:r>
            <w:proofErr w:type="spellEnd"/>
            <w:r w:rsidRPr="006C4FB2">
              <w:t>, oral gavage administration, blood sampling and euthanasia)</w:t>
            </w:r>
          </w:p>
        </w:tc>
        <w:tc>
          <w:tcPr>
            <w:tcW w:w="1279" w:type="dxa"/>
          </w:tcPr>
          <w:p w:rsidR="006C4FB2" w:rsidRDefault="00F851E9" w:rsidP="006C4FB2">
            <w:r w:rsidRPr="00F851E9">
              <w:rPr>
                <w:rFonts w:hint="eastAsia"/>
              </w:rPr>
              <w:t>林子恩</w:t>
            </w:r>
          </w:p>
        </w:tc>
        <w:tc>
          <w:tcPr>
            <w:tcW w:w="2631" w:type="dxa"/>
          </w:tcPr>
          <w:p w:rsidR="006C4FB2" w:rsidRDefault="006C4FB2" w:rsidP="006C4FB2">
            <w:r>
              <w:rPr>
                <w:rFonts w:hint="eastAsia"/>
              </w:rPr>
              <w:t>楊俊宏</w:t>
            </w:r>
            <w:r>
              <w:rPr>
                <w:rFonts w:hint="eastAsia"/>
              </w:rPr>
              <w:t>(</w:t>
            </w:r>
            <w:r w:rsidRPr="006C4FB2">
              <w:rPr>
                <w:rFonts w:hint="eastAsia"/>
              </w:rPr>
              <w:t>農委會毒物所實驗動物房</w:t>
            </w:r>
            <w:r>
              <w:rPr>
                <w:rFonts w:hint="eastAsia"/>
              </w:rPr>
              <w:t>)</w:t>
            </w:r>
          </w:p>
        </w:tc>
      </w:tr>
      <w:tr w:rsidR="006C4FB2" w:rsidTr="006C4FB2">
        <w:tc>
          <w:tcPr>
            <w:tcW w:w="1438" w:type="dxa"/>
          </w:tcPr>
          <w:p w:rsidR="006C4FB2" w:rsidRDefault="006C4FB2" w:rsidP="006C4FB2">
            <w:r>
              <w:rPr>
                <w:rFonts w:hint="eastAsia"/>
              </w:rPr>
              <w:t>16:</w:t>
            </w:r>
            <w:r>
              <w:t>45</w:t>
            </w:r>
            <w:r>
              <w:rPr>
                <w:rFonts w:hint="eastAsia"/>
              </w:rPr>
              <w:t>~17:</w:t>
            </w:r>
            <w:r>
              <w:t>00</w:t>
            </w:r>
          </w:p>
        </w:tc>
        <w:tc>
          <w:tcPr>
            <w:tcW w:w="2948" w:type="dxa"/>
          </w:tcPr>
          <w:p w:rsidR="006C4FB2" w:rsidRDefault="000A3A80" w:rsidP="006C4FB2">
            <w:r>
              <w:rPr>
                <w:rFonts w:hint="eastAsia"/>
              </w:rPr>
              <w:t>實驗動物試驗申請及動物房使用規範</w:t>
            </w:r>
          </w:p>
        </w:tc>
        <w:tc>
          <w:tcPr>
            <w:tcW w:w="1279" w:type="dxa"/>
          </w:tcPr>
          <w:p w:rsidR="006C4FB2" w:rsidRDefault="000A3A80" w:rsidP="006C4FB2">
            <w:r>
              <w:rPr>
                <w:rFonts w:hint="eastAsia"/>
              </w:rPr>
              <w:t>王智弘</w:t>
            </w:r>
          </w:p>
        </w:tc>
        <w:tc>
          <w:tcPr>
            <w:tcW w:w="2631" w:type="dxa"/>
          </w:tcPr>
          <w:p w:rsidR="006C4FB2" w:rsidRDefault="000A3A80" w:rsidP="006C4FB2">
            <w:r w:rsidRPr="000A3A80">
              <w:rPr>
                <w:rFonts w:hint="eastAsia"/>
              </w:rPr>
              <w:t>林子恩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學士後獸醫系、實驗動物照護及使用委員會執行秘書</w:t>
            </w:r>
            <w:r>
              <w:rPr>
                <w:rFonts w:hint="eastAsia"/>
              </w:rPr>
              <w:t>)</w:t>
            </w:r>
          </w:p>
        </w:tc>
      </w:tr>
    </w:tbl>
    <w:p w:rsidR="006C415D" w:rsidRDefault="006C415D"/>
    <w:sectPr w:rsidR="006C41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3A"/>
    <w:rsid w:val="000A3A80"/>
    <w:rsid w:val="00671EE3"/>
    <w:rsid w:val="006C415D"/>
    <w:rsid w:val="006C4FB2"/>
    <w:rsid w:val="00910E3A"/>
    <w:rsid w:val="00EC1E3C"/>
    <w:rsid w:val="00F851E9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CC550-85A8-46C6-B2AE-EF548AB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Yin</cp:lastModifiedBy>
  <cp:revision>2</cp:revision>
  <dcterms:created xsi:type="dcterms:W3CDTF">2017-10-02T04:27:00Z</dcterms:created>
  <dcterms:modified xsi:type="dcterms:W3CDTF">2017-10-02T04:27:00Z</dcterms:modified>
</cp:coreProperties>
</file>