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512" w:rsidRPr="0085390A" w:rsidRDefault="00C76739" w:rsidP="00D368E5">
      <w:pPr>
        <w:spacing w:line="240" w:lineRule="atLeast"/>
        <w:ind w:left="420" w:hangingChars="150" w:hanging="420"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85390A">
        <w:rPr>
          <w:rFonts w:eastAsia="標楷體" w:hint="eastAsia"/>
          <w:b/>
          <w:sz w:val="28"/>
          <w:szCs w:val="28"/>
        </w:rPr>
        <w:t>南榮</w:t>
      </w:r>
      <w:r w:rsidR="00B16512" w:rsidRPr="0085390A">
        <w:rPr>
          <w:rFonts w:eastAsia="標楷體"/>
          <w:b/>
          <w:sz w:val="28"/>
          <w:szCs w:val="28"/>
        </w:rPr>
        <w:t>學報</w:t>
      </w:r>
      <w:r w:rsidRPr="0085390A">
        <w:rPr>
          <w:rFonts w:eastAsia="標楷體" w:hint="eastAsia"/>
          <w:b/>
          <w:sz w:val="28"/>
          <w:szCs w:val="28"/>
        </w:rPr>
        <w:t>徵稿及</w:t>
      </w:r>
      <w:r w:rsidR="00B16512" w:rsidRPr="0085390A">
        <w:rPr>
          <w:rFonts w:eastAsia="標楷體"/>
          <w:b/>
          <w:sz w:val="28"/>
          <w:szCs w:val="28"/>
        </w:rPr>
        <w:t>審查</w:t>
      </w:r>
      <w:r w:rsidR="006C3FB9" w:rsidRPr="0085390A">
        <w:rPr>
          <w:rFonts w:eastAsia="標楷體" w:hint="eastAsia"/>
          <w:b/>
          <w:sz w:val="28"/>
          <w:szCs w:val="28"/>
        </w:rPr>
        <w:t>辦法</w:t>
      </w:r>
    </w:p>
    <w:p w:rsidR="00223DD4" w:rsidRPr="0085390A" w:rsidRDefault="00223DD4" w:rsidP="00C76739">
      <w:pPr>
        <w:spacing w:line="240" w:lineRule="atLeast"/>
        <w:ind w:left="360" w:hangingChars="150" w:hanging="360"/>
        <w:rPr>
          <w:rFonts w:eastAsia="標楷體"/>
        </w:rPr>
      </w:pPr>
    </w:p>
    <w:p w:rsidR="00AB35ED" w:rsidRPr="0085390A" w:rsidRDefault="00E0280C" w:rsidP="002874BF">
      <w:pPr>
        <w:spacing w:line="240" w:lineRule="atLeast"/>
        <w:ind w:left="270" w:right="540" w:hangingChars="150" w:hanging="270"/>
        <w:jc w:val="right"/>
        <w:rPr>
          <w:rFonts w:eastAsia="標楷體"/>
          <w:sz w:val="18"/>
          <w:szCs w:val="18"/>
        </w:rPr>
      </w:pPr>
      <w:r w:rsidRPr="0085390A">
        <w:rPr>
          <w:rFonts w:eastAsia="標楷體" w:hint="eastAsia"/>
          <w:sz w:val="18"/>
          <w:szCs w:val="18"/>
        </w:rPr>
        <w:t>97.11.13</w:t>
      </w:r>
      <w:r w:rsidR="00D368E5" w:rsidRPr="0085390A">
        <w:rPr>
          <w:rFonts w:eastAsia="標楷體" w:hint="eastAsia"/>
          <w:sz w:val="18"/>
          <w:szCs w:val="18"/>
        </w:rPr>
        <w:t>第</w:t>
      </w:r>
      <w:r w:rsidRPr="0085390A">
        <w:rPr>
          <w:rFonts w:eastAsia="標楷體" w:hint="eastAsia"/>
          <w:sz w:val="18"/>
          <w:szCs w:val="18"/>
        </w:rPr>
        <w:t>一</w:t>
      </w:r>
      <w:r w:rsidR="00D368E5" w:rsidRPr="0085390A">
        <w:rPr>
          <w:rFonts w:eastAsia="標楷體" w:hint="eastAsia"/>
          <w:sz w:val="18"/>
          <w:szCs w:val="18"/>
        </w:rPr>
        <w:t>次</w:t>
      </w:r>
      <w:r w:rsidRPr="0085390A">
        <w:rPr>
          <w:rFonts w:eastAsia="標楷體" w:hint="eastAsia"/>
          <w:sz w:val="18"/>
          <w:szCs w:val="18"/>
        </w:rPr>
        <w:t>研究發展</w:t>
      </w:r>
      <w:r w:rsidR="00D368E5" w:rsidRPr="0085390A">
        <w:rPr>
          <w:rFonts w:eastAsia="標楷體" w:hint="eastAsia"/>
          <w:sz w:val="18"/>
          <w:szCs w:val="18"/>
        </w:rPr>
        <w:t>會議通過</w:t>
      </w:r>
    </w:p>
    <w:p w:rsidR="002874BF" w:rsidRPr="0085390A" w:rsidRDefault="00F71455" w:rsidP="002874BF">
      <w:pPr>
        <w:spacing w:line="240" w:lineRule="atLeast"/>
        <w:ind w:right="360"/>
        <w:rPr>
          <w:rFonts w:eastAsia="標楷體"/>
          <w:sz w:val="18"/>
          <w:szCs w:val="18"/>
        </w:rPr>
      </w:pPr>
      <w:r w:rsidRPr="0085390A">
        <w:rPr>
          <w:rFonts w:eastAsia="標楷體" w:hint="eastAsia"/>
          <w:sz w:val="18"/>
          <w:szCs w:val="18"/>
        </w:rPr>
        <w:t xml:space="preserve">                                         </w:t>
      </w:r>
      <w:r w:rsidR="002874BF" w:rsidRPr="0085390A">
        <w:rPr>
          <w:rFonts w:eastAsia="標楷體" w:hint="eastAsia"/>
          <w:sz w:val="18"/>
          <w:szCs w:val="18"/>
        </w:rPr>
        <w:t xml:space="preserve">                               98.07.29</w:t>
      </w:r>
      <w:r w:rsidRPr="0085390A">
        <w:rPr>
          <w:rFonts w:eastAsia="標楷體" w:hint="eastAsia"/>
          <w:sz w:val="18"/>
          <w:szCs w:val="18"/>
        </w:rPr>
        <w:t>第</w:t>
      </w:r>
      <w:r w:rsidR="002874BF" w:rsidRPr="0085390A">
        <w:rPr>
          <w:rFonts w:eastAsia="標楷體" w:hint="eastAsia"/>
          <w:sz w:val="18"/>
          <w:szCs w:val="18"/>
        </w:rPr>
        <w:t>二</w:t>
      </w:r>
      <w:r w:rsidRPr="0085390A">
        <w:rPr>
          <w:rFonts w:eastAsia="標楷體" w:hint="eastAsia"/>
          <w:sz w:val="18"/>
          <w:szCs w:val="18"/>
        </w:rPr>
        <w:t>次研究發展會議通</w:t>
      </w:r>
      <w:r w:rsidR="002874BF" w:rsidRPr="0085390A">
        <w:rPr>
          <w:rFonts w:eastAsia="標楷體" w:hint="eastAsia"/>
          <w:sz w:val="18"/>
          <w:szCs w:val="18"/>
        </w:rPr>
        <w:t>過</w:t>
      </w:r>
    </w:p>
    <w:p w:rsidR="00C76739" w:rsidRPr="0085390A" w:rsidRDefault="00C76739" w:rsidP="002874BF">
      <w:pPr>
        <w:spacing w:line="240" w:lineRule="atLeast"/>
        <w:ind w:right="360"/>
        <w:rPr>
          <w:rFonts w:eastAsia="標楷體"/>
        </w:rPr>
      </w:pPr>
      <w:r w:rsidRPr="0085390A">
        <w:rPr>
          <w:rFonts w:eastAsia="標楷體" w:hint="eastAsia"/>
        </w:rPr>
        <w:t>第一條　宗旨：</w:t>
      </w:r>
    </w:p>
    <w:p w:rsidR="00C76739" w:rsidRPr="0085390A" w:rsidRDefault="00C76739" w:rsidP="00C76739">
      <w:pPr>
        <w:spacing w:line="240" w:lineRule="atLeast"/>
        <w:ind w:left="960" w:hangingChars="400" w:hanging="960"/>
        <w:rPr>
          <w:rFonts w:eastAsia="標楷體"/>
        </w:rPr>
      </w:pPr>
      <w:r w:rsidRPr="0085390A">
        <w:rPr>
          <w:rFonts w:eastAsia="標楷體" w:hint="eastAsia"/>
        </w:rPr>
        <w:t xml:space="preserve">　　一、本校為南榮學報之徵稿及審查事項，</w:t>
      </w:r>
      <w:r w:rsidR="00E3038B" w:rsidRPr="0085390A">
        <w:rPr>
          <w:rFonts w:eastAsia="標楷體" w:hint="eastAsia"/>
        </w:rPr>
        <w:t>為鼓勵學術研究、提高學術水準、促進學術交流為宗旨，</w:t>
      </w:r>
      <w:r w:rsidRPr="0085390A">
        <w:rPr>
          <w:rFonts w:eastAsia="標楷體" w:hint="eastAsia"/>
        </w:rPr>
        <w:t>特訂定南榮學報徵稿及審查辦法，以下簡稱本辦法。</w:t>
      </w:r>
    </w:p>
    <w:p w:rsidR="00E3038B" w:rsidRPr="0085390A" w:rsidRDefault="00E3038B" w:rsidP="00C76739">
      <w:pPr>
        <w:spacing w:line="240" w:lineRule="atLeast"/>
        <w:ind w:left="960" w:hangingChars="400" w:hanging="960"/>
        <w:rPr>
          <w:rFonts w:eastAsia="標楷體"/>
        </w:rPr>
      </w:pPr>
      <w:r w:rsidRPr="0085390A">
        <w:rPr>
          <w:rFonts w:eastAsia="標楷體" w:hint="eastAsia"/>
        </w:rPr>
        <w:t>第二條　組織</w:t>
      </w:r>
      <w:r w:rsidR="00173138" w:rsidRPr="0085390A">
        <w:rPr>
          <w:rFonts w:eastAsia="標楷體" w:hint="eastAsia"/>
        </w:rPr>
        <w:t>：</w:t>
      </w:r>
    </w:p>
    <w:p w:rsidR="005B22D1" w:rsidRPr="0085390A" w:rsidRDefault="005B22D1" w:rsidP="00C76739">
      <w:pPr>
        <w:spacing w:line="240" w:lineRule="atLeast"/>
        <w:ind w:left="960" w:hangingChars="400" w:hanging="960"/>
        <w:rPr>
          <w:rFonts w:eastAsia="標楷體"/>
        </w:rPr>
      </w:pPr>
      <w:r w:rsidRPr="0085390A">
        <w:rPr>
          <w:rFonts w:eastAsia="標楷體" w:hint="eastAsia"/>
        </w:rPr>
        <w:t xml:space="preserve">　　</w:t>
      </w:r>
      <w:r w:rsidR="00E3038B" w:rsidRPr="0085390A">
        <w:rPr>
          <w:rFonts w:eastAsia="標楷體" w:hint="eastAsia"/>
        </w:rPr>
        <w:t>一</w:t>
      </w:r>
      <w:r w:rsidRPr="0085390A">
        <w:rPr>
          <w:rFonts w:eastAsia="標楷體" w:hint="eastAsia"/>
        </w:rPr>
        <w:t>、本校設南榮學報編審委員會（以下簡稱編委會），負責本學報之編輯方針、稿件徵集、審查及印製發行等相關事宜。</w:t>
      </w:r>
    </w:p>
    <w:p w:rsidR="005B22D1" w:rsidRPr="0085390A" w:rsidRDefault="005B22D1" w:rsidP="00C76739">
      <w:pPr>
        <w:spacing w:line="240" w:lineRule="atLeast"/>
        <w:ind w:left="960" w:hangingChars="400" w:hanging="960"/>
        <w:rPr>
          <w:rFonts w:eastAsia="標楷體"/>
        </w:rPr>
      </w:pPr>
      <w:r w:rsidRPr="0085390A">
        <w:rPr>
          <w:rFonts w:eastAsia="標楷體" w:hint="eastAsia"/>
        </w:rPr>
        <w:t xml:space="preserve">　　</w:t>
      </w:r>
      <w:r w:rsidR="00E3038B" w:rsidRPr="0085390A">
        <w:rPr>
          <w:rFonts w:eastAsia="標楷體" w:hint="eastAsia"/>
        </w:rPr>
        <w:t>二</w:t>
      </w:r>
      <w:r w:rsidRPr="0085390A">
        <w:rPr>
          <w:rFonts w:eastAsia="標楷體" w:hint="eastAsia"/>
        </w:rPr>
        <w:t>、編委</w:t>
      </w:r>
      <w:r w:rsidR="00E3038B" w:rsidRPr="0085390A">
        <w:rPr>
          <w:rFonts w:eastAsia="標楷體" w:hint="eastAsia"/>
        </w:rPr>
        <w:t>會</w:t>
      </w:r>
      <w:r w:rsidRPr="0085390A">
        <w:rPr>
          <w:rFonts w:eastAsia="標楷體" w:hint="eastAsia"/>
        </w:rPr>
        <w:t>設置委員若干名，由研發長任主任委員，各系科主任</w:t>
      </w:r>
      <w:r w:rsidR="00CD26B9" w:rsidRPr="0085390A">
        <w:rPr>
          <w:rFonts w:eastAsia="標楷體" w:hint="eastAsia"/>
        </w:rPr>
        <w:t>擔任編審委員。另設執行幹事一名、執行編輯二名，負責執行編審會之決議，並處理學報出</w:t>
      </w:r>
      <w:r w:rsidR="00E3038B" w:rsidRPr="0085390A">
        <w:rPr>
          <w:rFonts w:eastAsia="標楷體" w:hint="eastAsia"/>
        </w:rPr>
        <w:t>版</w:t>
      </w:r>
      <w:r w:rsidR="00CD26B9" w:rsidRPr="0085390A">
        <w:rPr>
          <w:rFonts w:eastAsia="標楷體" w:hint="eastAsia"/>
        </w:rPr>
        <w:t>及發行事宜。</w:t>
      </w:r>
    </w:p>
    <w:p w:rsidR="00CD26B9" w:rsidRPr="0085390A" w:rsidRDefault="00CD26B9" w:rsidP="00C76739">
      <w:pPr>
        <w:spacing w:line="240" w:lineRule="atLeast"/>
        <w:ind w:left="960" w:hangingChars="400" w:hanging="960"/>
        <w:rPr>
          <w:rFonts w:eastAsia="標楷體"/>
        </w:rPr>
      </w:pPr>
      <w:r w:rsidRPr="0085390A">
        <w:rPr>
          <w:rFonts w:eastAsia="標楷體" w:hint="eastAsia"/>
        </w:rPr>
        <w:t xml:space="preserve">　　</w:t>
      </w:r>
      <w:r w:rsidR="00E3038B" w:rsidRPr="0085390A">
        <w:rPr>
          <w:rFonts w:eastAsia="標楷體" w:hint="eastAsia"/>
        </w:rPr>
        <w:t>三</w:t>
      </w:r>
      <w:r w:rsidRPr="0085390A">
        <w:rPr>
          <w:rFonts w:eastAsia="標楷體" w:hint="eastAsia"/>
        </w:rPr>
        <w:t>、編委會執行業務與編印所需經費，由研發處逐年編列預算支應。</w:t>
      </w:r>
    </w:p>
    <w:p w:rsidR="00D368E5" w:rsidRPr="0085390A" w:rsidRDefault="00D368E5" w:rsidP="00C76739">
      <w:pPr>
        <w:spacing w:line="240" w:lineRule="atLeast"/>
        <w:ind w:left="960" w:hangingChars="400" w:hanging="960"/>
        <w:rPr>
          <w:rFonts w:eastAsia="標楷體"/>
        </w:rPr>
      </w:pPr>
      <w:r w:rsidRPr="0085390A">
        <w:rPr>
          <w:rFonts w:eastAsia="標楷體" w:hint="eastAsia"/>
        </w:rPr>
        <w:t>第</w:t>
      </w:r>
      <w:r w:rsidR="00E3038B" w:rsidRPr="0085390A">
        <w:rPr>
          <w:rFonts w:eastAsia="標楷體" w:hint="eastAsia"/>
        </w:rPr>
        <w:t>三</w:t>
      </w:r>
      <w:r w:rsidRPr="0085390A">
        <w:rPr>
          <w:rFonts w:eastAsia="標楷體" w:hint="eastAsia"/>
        </w:rPr>
        <w:t>條　徵稿：</w:t>
      </w:r>
    </w:p>
    <w:p w:rsidR="00C76739" w:rsidRPr="0085390A" w:rsidRDefault="00D368E5" w:rsidP="00D368E5">
      <w:pPr>
        <w:spacing w:line="240" w:lineRule="atLeast"/>
        <w:ind w:leftChars="200" w:left="960" w:hangingChars="200" w:hanging="480"/>
        <w:rPr>
          <w:rFonts w:eastAsia="標楷體"/>
        </w:rPr>
      </w:pPr>
      <w:r w:rsidRPr="0085390A">
        <w:rPr>
          <w:rFonts w:eastAsia="標楷體" w:hint="eastAsia"/>
        </w:rPr>
        <w:t>一、本學報除提供校內教師投稿外，亦</w:t>
      </w:r>
      <w:r w:rsidR="008A5BD3" w:rsidRPr="0085390A">
        <w:rPr>
          <w:rFonts w:eastAsia="標楷體" w:hint="eastAsia"/>
        </w:rPr>
        <w:t>接</w:t>
      </w:r>
      <w:r w:rsidRPr="0085390A">
        <w:rPr>
          <w:rFonts w:eastAsia="標楷體" w:hint="eastAsia"/>
        </w:rPr>
        <w:t>受學術研究機構之研究人員投稿。</w:t>
      </w:r>
    </w:p>
    <w:p w:rsidR="00C76739" w:rsidRPr="0085390A" w:rsidRDefault="00C76739" w:rsidP="00C76739">
      <w:pPr>
        <w:spacing w:line="240" w:lineRule="atLeast"/>
        <w:ind w:left="960" w:hangingChars="400" w:hanging="960"/>
        <w:rPr>
          <w:rFonts w:ascii="標楷體" w:eastAsia="標楷體" w:hAnsi="標楷體"/>
        </w:rPr>
      </w:pPr>
      <w:r w:rsidRPr="0085390A">
        <w:rPr>
          <w:rFonts w:eastAsia="標楷體" w:hint="eastAsia"/>
        </w:rPr>
        <w:t xml:space="preserve">　　</w:t>
      </w:r>
      <w:r w:rsidR="000D6909" w:rsidRPr="0085390A">
        <w:rPr>
          <w:rFonts w:eastAsia="標楷體" w:hint="eastAsia"/>
        </w:rPr>
        <w:t>二</w:t>
      </w:r>
      <w:r w:rsidRPr="0085390A">
        <w:rPr>
          <w:rFonts w:eastAsia="標楷體" w:hint="eastAsia"/>
        </w:rPr>
        <w:t>、本學報依</w:t>
      </w:r>
      <w:r w:rsidR="00D368E5" w:rsidRPr="0085390A">
        <w:rPr>
          <w:rFonts w:eastAsia="標楷體" w:hint="eastAsia"/>
        </w:rPr>
        <w:t>稿件類別分</w:t>
      </w:r>
      <w:r w:rsidR="00E3038B" w:rsidRPr="0085390A">
        <w:rPr>
          <w:rFonts w:eastAsia="標楷體" w:hint="eastAsia"/>
        </w:rPr>
        <w:t>為</w:t>
      </w:r>
      <w:r w:rsidRPr="0085390A">
        <w:rPr>
          <w:rFonts w:ascii="新細明體" w:hAnsi="新細明體" w:hint="eastAsia"/>
        </w:rPr>
        <w:t>「</w:t>
      </w:r>
      <w:r w:rsidRPr="0085390A">
        <w:rPr>
          <w:rFonts w:eastAsia="標楷體" w:hint="eastAsia"/>
        </w:rPr>
        <w:t>工程</w:t>
      </w:r>
      <w:r w:rsidR="002874BF" w:rsidRPr="0085390A">
        <w:rPr>
          <w:rFonts w:eastAsia="標楷體" w:hint="eastAsia"/>
        </w:rPr>
        <w:t>科技</w:t>
      </w:r>
      <w:r w:rsidRPr="0085390A">
        <w:rPr>
          <w:rFonts w:eastAsia="標楷體" w:hint="eastAsia"/>
        </w:rPr>
        <w:t>類</w:t>
      </w:r>
      <w:r w:rsidRPr="0085390A">
        <w:rPr>
          <w:rFonts w:ascii="新細明體" w:hAnsi="新細明體" w:hint="eastAsia"/>
        </w:rPr>
        <w:t>」</w:t>
      </w:r>
      <w:r w:rsidRPr="0085390A">
        <w:rPr>
          <w:rFonts w:eastAsia="標楷體" w:hint="eastAsia"/>
        </w:rPr>
        <w:t>、</w:t>
      </w:r>
      <w:r w:rsidRPr="0085390A">
        <w:rPr>
          <w:rFonts w:ascii="新細明體" w:hAnsi="新細明體" w:hint="eastAsia"/>
        </w:rPr>
        <w:t>「</w:t>
      </w:r>
      <w:r w:rsidRPr="0085390A">
        <w:rPr>
          <w:rFonts w:eastAsia="標楷體" w:hint="eastAsia"/>
        </w:rPr>
        <w:t>商業管理類</w:t>
      </w:r>
      <w:r w:rsidRPr="0085390A">
        <w:rPr>
          <w:rFonts w:ascii="新細明體" w:hAnsi="新細明體" w:hint="eastAsia"/>
        </w:rPr>
        <w:t>」</w:t>
      </w:r>
      <w:r w:rsidRPr="0085390A">
        <w:rPr>
          <w:rFonts w:eastAsia="標楷體" w:hint="eastAsia"/>
        </w:rPr>
        <w:t>、</w:t>
      </w:r>
      <w:r w:rsidRPr="0085390A">
        <w:rPr>
          <w:rFonts w:ascii="新細明體" w:hAnsi="新細明體" w:hint="eastAsia"/>
        </w:rPr>
        <w:t>「</w:t>
      </w:r>
      <w:r w:rsidRPr="0085390A">
        <w:rPr>
          <w:rFonts w:eastAsia="標楷體" w:hint="eastAsia"/>
        </w:rPr>
        <w:t>人文</w:t>
      </w:r>
      <w:r w:rsidR="006F302F" w:rsidRPr="0085390A">
        <w:rPr>
          <w:rFonts w:eastAsia="標楷體" w:hint="eastAsia"/>
        </w:rPr>
        <w:t>生活</w:t>
      </w:r>
      <w:r w:rsidRPr="0085390A">
        <w:rPr>
          <w:rFonts w:eastAsia="標楷體" w:hint="eastAsia"/>
        </w:rPr>
        <w:t>類</w:t>
      </w:r>
      <w:r w:rsidRPr="0085390A">
        <w:rPr>
          <w:rFonts w:ascii="新細明體" w:hAnsi="新細明體" w:hint="eastAsia"/>
        </w:rPr>
        <w:t>」</w:t>
      </w:r>
      <w:r w:rsidR="00BD724D" w:rsidRPr="0085390A">
        <w:rPr>
          <w:rFonts w:ascii="標楷體" w:eastAsia="標楷體" w:hAnsi="標楷體" w:hint="eastAsia"/>
        </w:rPr>
        <w:t>及「通識教育類」</w:t>
      </w:r>
      <w:r w:rsidRPr="0085390A">
        <w:rPr>
          <w:rFonts w:ascii="標楷體" w:eastAsia="標楷體" w:hAnsi="標楷體" w:hint="eastAsia"/>
        </w:rPr>
        <w:t>。</w:t>
      </w:r>
    </w:p>
    <w:p w:rsidR="00E3038B" w:rsidRPr="0085390A" w:rsidRDefault="00E3038B" w:rsidP="00C76739">
      <w:pPr>
        <w:spacing w:line="240" w:lineRule="atLeast"/>
        <w:ind w:left="960" w:hangingChars="400" w:hanging="960"/>
        <w:rPr>
          <w:rFonts w:eastAsia="標楷體"/>
        </w:rPr>
      </w:pPr>
      <w:r w:rsidRPr="0085390A">
        <w:rPr>
          <w:rFonts w:eastAsia="標楷體" w:hint="eastAsia"/>
        </w:rPr>
        <w:t xml:space="preserve">　　三、投稿</w:t>
      </w:r>
      <w:r w:rsidR="00173138" w:rsidRPr="0085390A">
        <w:rPr>
          <w:rFonts w:eastAsia="標楷體" w:hint="eastAsia"/>
        </w:rPr>
        <w:t>者</w:t>
      </w:r>
      <w:r w:rsidRPr="0085390A">
        <w:rPr>
          <w:rFonts w:eastAsia="標楷體" w:hint="eastAsia"/>
        </w:rPr>
        <w:t>若經</w:t>
      </w:r>
      <w:r w:rsidR="00173138" w:rsidRPr="0085390A">
        <w:rPr>
          <w:rFonts w:eastAsia="標楷體" w:hint="eastAsia"/>
        </w:rPr>
        <w:t>審查結果評定為</w:t>
      </w:r>
      <w:r w:rsidRPr="0085390A">
        <w:rPr>
          <w:rFonts w:eastAsia="標楷體" w:hint="eastAsia"/>
        </w:rPr>
        <w:t>接受</w:t>
      </w:r>
      <w:r w:rsidR="00173138" w:rsidRPr="0085390A">
        <w:rPr>
          <w:rFonts w:eastAsia="標楷體" w:hint="eastAsia"/>
        </w:rPr>
        <w:t>並刊登</w:t>
      </w:r>
      <w:r w:rsidRPr="0085390A">
        <w:rPr>
          <w:rFonts w:eastAsia="標楷體" w:hint="eastAsia"/>
        </w:rPr>
        <w:t>，</w:t>
      </w:r>
      <w:r w:rsidR="00173138" w:rsidRPr="0085390A">
        <w:rPr>
          <w:rFonts w:eastAsia="標楷體" w:hint="eastAsia"/>
        </w:rPr>
        <w:t>則</w:t>
      </w:r>
      <w:r w:rsidRPr="0085390A">
        <w:rPr>
          <w:rFonts w:eastAsia="標楷體" w:hint="eastAsia"/>
        </w:rPr>
        <w:t>酌收刊登</w:t>
      </w:r>
      <w:r w:rsidR="00173138" w:rsidRPr="0085390A">
        <w:rPr>
          <w:rFonts w:eastAsia="標楷體" w:hint="eastAsia"/>
        </w:rPr>
        <w:t>基本</w:t>
      </w:r>
      <w:r w:rsidRPr="0085390A">
        <w:rPr>
          <w:rFonts w:eastAsia="標楷體" w:hint="eastAsia"/>
        </w:rPr>
        <w:t>費用</w:t>
      </w:r>
      <w:r w:rsidR="00173138" w:rsidRPr="0085390A">
        <w:rPr>
          <w:rFonts w:eastAsia="標楷體" w:hint="eastAsia"/>
        </w:rPr>
        <w:t>，收費標準：</w:t>
      </w:r>
      <w:r w:rsidR="001F74CD" w:rsidRPr="0085390A">
        <w:rPr>
          <w:rFonts w:eastAsia="標楷體" w:hint="eastAsia"/>
        </w:rPr>
        <w:t>14</w:t>
      </w:r>
      <w:r w:rsidRPr="0085390A">
        <w:rPr>
          <w:rFonts w:eastAsia="標楷體" w:hint="eastAsia"/>
        </w:rPr>
        <w:t>頁以內</w:t>
      </w:r>
      <w:r w:rsidR="009F526F" w:rsidRPr="0085390A">
        <w:rPr>
          <w:rFonts w:eastAsia="標楷體" w:hint="eastAsia"/>
        </w:rPr>
        <w:t>（含</w:t>
      </w:r>
      <w:r w:rsidR="009F526F" w:rsidRPr="0085390A">
        <w:rPr>
          <w:rFonts w:eastAsia="標楷體" w:hint="eastAsia"/>
        </w:rPr>
        <w:t>14</w:t>
      </w:r>
      <w:r w:rsidR="009F526F" w:rsidRPr="0085390A">
        <w:rPr>
          <w:rFonts w:eastAsia="標楷體" w:hint="eastAsia"/>
        </w:rPr>
        <w:t>頁）</w:t>
      </w:r>
      <w:r w:rsidR="008F66A7" w:rsidRPr="0085390A">
        <w:rPr>
          <w:rFonts w:eastAsia="標楷體" w:hint="eastAsia"/>
        </w:rPr>
        <w:t>每篇</w:t>
      </w:r>
      <w:r w:rsidRPr="0085390A">
        <w:rPr>
          <w:rFonts w:eastAsia="標楷體" w:hint="eastAsia"/>
        </w:rPr>
        <w:t>新台幣柒佰元，超過部份</w:t>
      </w:r>
      <w:r w:rsidR="00173138" w:rsidRPr="0085390A">
        <w:rPr>
          <w:rFonts w:eastAsia="標楷體" w:hint="eastAsia"/>
        </w:rPr>
        <w:t>則</w:t>
      </w:r>
      <w:r w:rsidRPr="0085390A">
        <w:rPr>
          <w:rFonts w:eastAsia="標楷體" w:hint="eastAsia"/>
        </w:rPr>
        <w:t>每</w:t>
      </w:r>
      <w:r w:rsidR="001F74CD" w:rsidRPr="0085390A">
        <w:rPr>
          <w:rFonts w:eastAsia="標楷體" w:hint="eastAsia"/>
        </w:rPr>
        <w:t xml:space="preserve"> 1</w:t>
      </w:r>
      <w:r w:rsidRPr="0085390A">
        <w:rPr>
          <w:rFonts w:eastAsia="標楷體" w:hint="eastAsia"/>
        </w:rPr>
        <w:t>頁</w:t>
      </w:r>
      <w:r w:rsidR="00173138" w:rsidRPr="0085390A">
        <w:rPr>
          <w:rFonts w:eastAsia="標楷體" w:hint="eastAsia"/>
        </w:rPr>
        <w:t>再</w:t>
      </w:r>
      <w:r w:rsidRPr="0085390A">
        <w:rPr>
          <w:rFonts w:eastAsia="標楷體" w:hint="eastAsia"/>
        </w:rPr>
        <w:t>酌收新台幣貳佰元。</w:t>
      </w:r>
    </w:p>
    <w:p w:rsidR="00697632" w:rsidRPr="0085390A" w:rsidRDefault="000D6909" w:rsidP="00697632">
      <w:pPr>
        <w:spacing w:line="240" w:lineRule="atLeast"/>
        <w:ind w:left="960" w:hangingChars="400" w:hanging="960"/>
        <w:rPr>
          <w:rFonts w:eastAsia="標楷體"/>
        </w:rPr>
      </w:pPr>
      <w:r w:rsidRPr="0085390A">
        <w:rPr>
          <w:rFonts w:eastAsia="標楷體" w:hint="eastAsia"/>
        </w:rPr>
        <w:t>第</w:t>
      </w:r>
      <w:r w:rsidR="00E3038B" w:rsidRPr="0085390A">
        <w:rPr>
          <w:rFonts w:eastAsia="標楷體" w:hint="eastAsia"/>
        </w:rPr>
        <w:t>四</w:t>
      </w:r>
      <w:r w:rsidRPr="0085390A">
        <w:rPr>
          <w:rFonts w:eastAsia="標楷體" w:hint="eastAsia"/>
        </w:rPr>
        <w:t>條　撰稿原則：</w:t>
      </w:r>
    </w:p>
    <w:p w:rsidR="007C29E1" w:rsidRPr="0085390A" w:rsidRDefault="007C29E1" w:rsidP="00697632">
      <w:pPr>
        <w:spacing w:line="240" w:lineRule="atLeast"/>
        <w:ind w:left="960" w:hangingChars="400" w:hanging="960"/>
        <w:rPr>
          <w:rFonts w:eastAsia="標楷體"/>
        </w:rPr>
      </w:pPr>
      <w:r w:rsidRPr="0085390A">
        <w:rPr>
          <w:rFonts w:eastAsia="標楷體" w:hint="eastAsia"/>
        </w:rPr>
        <w:t xml:space="preserve">    </w:t>
      </w:r>
      <w:r w:rsidRPr="0085390A">
        <w:rPr>
          <w:rFonts w:eastAsia="標楷體" w:hint="eastAsia"/>
        </w:rPr>
        <w:t>一、同一期同一作者以刊載一篇論文稿件為原則，如作者係一人</w:t>
      </w:r>
      <w:r w:rsidR="0068572E" w:rsidRPr="0085390A">
        <w:rPr>
          <w:rFonts w:eastAsia="標楷體" w:hint="eastAsia"/>
        </w:rPr>
        <w:t>以</w:t>
      </w:r>
      <w:r w:rsidRPr="0085390A">
        <w:rPr>
          <w:rFonts w:eastAsia="標楷體" w:hint="eastAsia"/>
        </w:rPr>
        <w:t>上者，則以第一作者為認定標準；如確</w:t>
      </w:r>
      <w:r w:rsidR="004058DC" w:rsidRPr="0085390A">
        <w:rPr>
          <w:rFonts w:eastAsia="標楷體" w:hint="eastAsia"/>
        </w:rPr>
        <w:t>有</w:t>
      </w:r>
      <w:r w:rsidRPr="0085390A">
        <w:rPr>
          <w:rFonts w:eastAsia="標楷體" w:hint="eastAsia"/>
        </w:rPr>
        <w:t>需要及時刊載者，同一作者同一期中以加刊一篇為限，但作者需自負加刊該篇之實際審查費用。</w:t>
      </w:r>
    </w:p>
    <w:p w:rsidR="000D6909" w:rsidRPr="0085390A" w:rsidRDefault="007C29E1" w:rsidP="00697632">
      <w:pPr>
        <w:spacing w:line="240" w:lineRule="atLeast"/>
        <w:ind w:leftChars="200" w:left="960" w:hangingChars="200" w:hanging="480"/>
        <w:rPr>
          <w:rFonts w:eastAsia="標楷體"/>
        </w:rPr>
      </w:pPr>
      <w:r w:rsidRPr="0085390A">
        <w:rPr>
          <w:rFonts w:eastAsia="標楷體" w:hint="eastAsia"/>
        </w:rPr>
        <w:t>二</w:t>
      </w:r>
      <w:r w:rsidR="000D6909" w:rsidRPr="0085390A">
        <w:rPr>
          <w:rFonts w:eastAsia="標楷體" w:hint="eastAsia"/>
        </w:rPr>
        <w:t>、</w:t>
      </w:r>
      <w:r w:rsidR="00697632" w:rsidRPr="0085390A">
        <w:rPr>
          <w:rFonts w:eastAsia="標楷體"/>
        </w:rPr>
        <w:t>來稿限中、英</w:t>
      </w:r>
      <w:r w:rsidR="00697632" w:rsidRPr="0085390A">
        <w:rPr>
          <w:rFonts w:eastAsia="標楷體"/>
          <w:b/>
        </w:rPr>
        <w:t>、</w:t>
      </w:r>
      <w:r w:rsidR="00697632" w:rsidRPr="0085390A">
        <w:rPr>
          <w:rFonts w:eastAsia="標楷體"/>
        </w:rPr>
        <w:t>日文</w:t>
      </w:r>
      <w:r w:rsidR="00697632" w:rsidRPr="0085390A">
        <w:rPr>
          <w:rFonts w:eastAsia="標楷體" w:hint="eastAsia"/>
        </w:rPr>
        <w:t>。</w:t>
      </w:r>
    </w:p>
    <w:p w:rsidR="000D6909" w:rsidRPr="0085390A" w:rsidRDefault="00B352F4" w:rsidP="001F74CD">
      <w:pPr>
        <w:ind w:leftChars="200" w:left="960" w:hangingChars="200" w:hanging="480"/>
        <w:jc w:val="both"/>
        <w:rPr>
          <w:rFonts w:eastAsia="標楷體"/>
        </w:rPr>
      </w:pPr>
      <w:r w:rsidRPr="0085390A">
        <w:rPr>
          <w:rFonts w:eastAsia="標楷體" w:hint="eastAsia"/>
        </w:rPr>
        <w:t>三</w:t>
      </w:r>
      <w:r w:rsidR="000D6909" w:rsidRPr="0085390A">
        <w:rPr>
          <w:rFonts w:eastAsia="標楷體" w:hint="eastAsia"/>
        </w:rPr>
        <w:t>、每篇文稿（含中、英、日文摘要、</w:t>
      </w:r>
      <w:r w:rsidR="00697632" w:rsidRPr="0085390A">
        <w:rPr>
          <w:rFonts w:eastAsia="標楷體" w:hint="eastAsia"/>
        </w:rPr>
        <w:t>正</w:t>
      </w:r>
      <w:r w:rsidR="000D6909" w:rsidRPr="0085390A">
        <w:rPr>
          <w:rFonts w:eastAsia="標楷體" w:hint="eastAsia"/>
        </w:rPr>
        <w:t>文、註釋、參考文獻、附錄、圖表）字數，</w:t>
      </w:r>
      <w:r w:rsidR="00E3038B" w:rsidRPr="0085390A">
        <w:rPr>
          <w:rFonts w:eastAsia="標楷體" w:hint="eastAsia"/>
        </w:rPr>
        <w:t>至少</w:t>
      </w:r>
      <w:r w:rsidR="00E3038B" w:rsidRPr="0085390A">
        <w:rPr>
          <w:rFonts w:eastAsia="標楷體" w:hint="eastAsia"/>
        </w:rPr>
        <w:t>4</w:t>
      </w:r>
      <w:r w:rsidR="00E3038B" w:rsidRPr="0085390A">
        <w:rPr>
          <w:rFonts w:eastAsia="標楷體" w:hint="eastAsia"/>
        </w:rPr>
        <w:t>頁</w:t>
      </w:r>
      <w:r w:rsidR="001F74CD" w:rsidRPr="0085390A">
        <w:rPr>
          <w:rFonts w:eastAsia="標楷體" w:hint="eastAsia"/>
        </w:rPr>
        <w:t>。</w:t>
      </w:r>
      <w:r w:rsidR="001F74CD" w:rsidRPr="0085390A">
        <w:rPr>
          <w:rFonts w:eastAsia="標楷體"/>
        </w:rPr>
        <w:t>摘要以</w:t>
      </w:r>
      <w:r w:rsidR="001F74CD" w:rsidRPr="0085390A">
        <w:rPr>
          <w:rFonts w:eastAsia="標楷體"/>
        </w:rPr>
        <w:t>200</w:t>
      </w:r>
      <w:r w:rsidR="001F74CD" w:rsidRPr="0085390A">
        <w:rPr>
          <w:rFonts w:eastAsia="標楷體"/>
        </w:rPr>
        <w:t>至</w:t>
      </w:r>
      <w:r w:rsidR="001F74CD" w:rsidRPr="0085390A">
        <w:rPr>
          <w:rFonts w:eastAsia="標楷體"/>
        </w:rPr>
        <w:t>500</w:t>
      </w:r>
      <w:r w:rsidR="001F74CD" w:rsidRPr="0085390A">
        <w:rPr>
          <w:rFonts w:eastAsia="標楷體"/>
        </w:rPr>
        <w:t>字為原則</w:t>
      </w:r>
      <w:r w:rsidR="001F74CD" w:rsidRPr="0085390A">
        <w:rPr>
          <w:rFonts w:eastAsia="標楷體" w:hint="eastAsia"/>
        </w:rPr>
        <w:t>，</w:t>
      </w:r>
      <w:r w:rsidR="00BC1AC8" w:rsidRPr="0085390A">
        <w:rPr>
          <w:rFonts w:eastAsia="標楷體" w:hint="eastAsia"/>
        </w:rPr>
        <w:t>應列舉中、英或日文之</w:t>
      </w:r>
      <w:r w:rsidR="001F74CD" w:rsidRPr="0085390A">
        <w:rPr>
          <w:rFonts w:eastAsia="標楷體" w:hint="eastAsia"/>
        </w:rPr>
        <w:t>關鍵字</w:t>
      </w:r>
      <w:r w:rsidR="00BC1AC8" w:rsidRPr="0085390A">
        <w:rPr>
          <w:rFonts w:eastAsia="標楷體" w:hint="eastAsia"/>
        </w:rPr>
        <w:t>，以</w:t>
      </w:r>
      <w:r w:rsidR="001F74CD" w:rsidRPr="0085390A">
        <w:rPr>
          <w:rFonts w:eastAsia="標楷體" w:hint="eastAsia"/>
        </w:rPr>
        <w:t>6</w:t>
      </w:r>
      <w:r w:rsidR="001F74CD" w:rsidRPr="0085390A">
        <w:rPr>
          <w:rFonts w:eastAsia="標楷體" w:hint="eastAsia"/>
        </w:rPr>
        <w:t>個</w:t>
      </w:r>
      <w:r w:rsidR="00BC1AC8" w:rsidRPr="0085390A">
        <w:rPr>
          <w:rFonts w:eastAsia="標楷體" w:hint="eastAsia"/>
        </w:rPr>
        <w:t>為限</w:t>
      </w:r>
      <w:r w:rsidR="001F74CD" w:rsidRPr="0085390A">
        <w:rPr>
          <w:rFonts w:eastAsia="標楷體" w:hint="eastAsia"/>
        </w:rPr>
        <w:t>。</w:t>
      </w:r>
    </w:p>
    <w:p w:rsidR="00697632" w:rsidRPr="0085390A" w:rsidRDefault="00697632" w:rsidP="00C76739">
      <w:pPr>
        <w:spacing w:line="240" w:lineRule="atLeast"/>
        <w:ind w:left="960" w:hangingChars="400" w:hanging="960"/>
        <w:rPr>
          <w:rFonts w:eastAsia="標楷體"/>
        </w:rPr>
      </w:pPr>
      <w:r w:rsidRPr="0085390A">
        <w:rPr>
          <w:rFonts w:eastAsia="標楷體" w:hint="eastAsia"/>
        </w:rPr>
        <w:t xml:space="preserve">　　</w:t>
      </w:r>
      <w:r w:rsidR="00B352F4" w:rsidRPr="0085390A">
        <w:rPr>
          <w:rFonts w:eastAsia="標楷體" w:hint="eastAsia"/>
        </w:rPr>
        <w:t>四</w:t>
      </w:r>
      <w:r w:rsidRPr="0085390A">
        <w:rPr>
          <w:rFonts w:eastAsia="標楷體" w:hint="eastAsia"/>
        </w:rPr>
        <w:t>、稿件由投稿人自行印出一式二份暨</w:t>
      </w:r>
      <w:r w:rsidRPr="0085390A">
        <w:rPr>
          <w:rFonts w:eastAsia="標楷體" w:hint="eastAsia"/>
        </w:rPr>
        <w:t>MS WORD</w:t>
      </w:r>
      <w:r w:rsidR="001057CA">
        <w:rPr>
          <w:rFonts w:eastAsia="標楷體" w:hint="eastAsia"/>
        </w:rPr>
        <w:t>或</w:t>
      </w:r>
      <w:r w:rsidR="001057CA">
        <w:rPr>
          <w:rFonts w:eastAsia="標楷體" w:hint="eastAsia"/>
        </w:rPr>
        <w:t>PDF</w:t>
      </w:r>
      <w:r w:rsidR="00AA1AF0" w:rsidRPr="0085390A">
        <w:rPr>
          <w:rFonts w:eastAsia="標楷體" w:hint="eastAsia"/>
        </w:rPr>
        <w:t>電子檔乙份，</w:t>
      </w:r>
      <w:r w:rsidRPr="0085390A">
        <w:rPr>
          <w:rFonts w:eastAsia="標楷體" w:hint="eastAsia"/>
        </w:rPr>
        <w:t>寄交南榮學報編審委員會</w:t>
      </w:r>
      <w:r w:rsidR="00AA1AF0" w:rsidRPr="0085390A">
        <w:rPr>
          <w:rFonts w:eastAsia="標楷體" w:hint="eastAsia"/>
        </w:rPr>
        <w:t>。</w:t>
      </w:r>
    </w:p>
    <w:p w:rsidR="008C30A6" w:rsidRPr="0085390A" w:rsidRDefault="00AA1AF0" w:rsidP="00AA1AF0">
      <w:pPr>
        <w:ind w:leftChars="200" w:left="960" w:hangingChars="200" w:hanging="480"/>
        <w:jc w:val="both"/>
        <w:rPr>
          <w:rFonts w:eastAsia="標楷體"/>
        </w:rPr>
      </w:pPr>
      <w:r w:rsidRPr="0085390A">
        <w:rPr>
          <w:rFonts w:eastAsia="標楷體" w:hint="eastAsia"/>
        </w:rPr>
        <w:t>五、為便於匿名審查作業，正文及摘要中不得出現任何</w:t>
      </w:r>
      <w:r w:rsidR="008A5BD3" w:rsidRPr="0085390A">
        <w:rPr>
          <w:rFonts w:eastAsia="標楷體" w:hint="eastAsia"/>
        </w:rPr>
        <w:t>投稿</w:t>
      </w:r>
      <w:r w:rsidRPr="0085390A">
        <w:rPr>
          <w:rFonts w:eastAsia="標楷體" w:hint="eastAsia"/>
        </w:rPr>
        <w:t>人資料</w:t>
      </w:r>
      <w:r w:rsidR="006E194C" w:rsidRPr="0085390A">
        <w:rPr>
          <w:rFonts w:eastAsia="標楷體" w:hint="eastAsia"/>
        </w:rPr>
        <w:t>。</w:t>
      </w:r>
    </w:p>
    <w:p w:rsidR="00AA1AF0" w:rsidRPr="0085390A" w:rsidRDefault="00AA1AF0" w:rsidP="00AA1AF0">
      <w:pPr>
        <w:ind w:leftChars="200" w:left="960" w:hangingChars="200" w:hanging="480"/>
        <w:jc w:val="both"/>
        <w:rPr>
          <w:rFonts w:eastAsia="標楷體"/>
          <w:u w:val="single"/>
        </w:rPr>
      </w:pPr>
    </w:p>
    <w:p w:rsidR="00AA1AF0" w:rsidRPr="0085390A" w:rsidRDefault="00B56C8E" w:rsidP="00C76739">
      <w:pPr>
        <w:spacing w:line="240" w:lineRule="atLeast"/>
        <w:ind w:left="960" w:hangingChars="400" w:hanging="960"/>
        <w:rPr>
          <w:rFonts w:eastAsia="標楷體"/>
        </w:rPr>
      </w:pPr>
      <w:r w:rsidRPr="0085390A">
        <w:rPr>
          <w:rFonts w:eastAsia="標楷體" w:hint="eastAsia"/>
        </w:rPr>
        <w:t>第</w:t>
      </w:r>
      <w:r w:rsidR="00802582" w:rsidRPr="0085390A">
        <w:rPr>
          <w:rFonts w:eastAsia="標楷體" w:hint="eastAsia"/>
        </w:rPr>
        <w:t>五</w:t>
      </w:r>
      <w:r w:rsidRPr="0085390A">
        <w:rPr>
          <w:rFonts w:eastAsia="標楷體" w:hint="eastAsia"/>
        </w:rPr>
        <w:t>條　著作財產權事宜</w:t>
      </w:r>
    </w:p>
    <w:p w:rsidR="00B56C8E" w:rsidRPr="0085390A" w:rsidRDefault="00B56C8E" w:rsidP="00B56C8E">
      <w:pPr>
        <w:spacing w:line="240" w:lineRule="atLeast"/>
        <w:ind w:left="960" w:hangingChars="400" w:hanging="960"/>
        <w:rPr>
          <w:rFonts w:eastAsia="標楷體"/>
        </w:rPr>
      </w:pPr>
      <w:r w:rsidRPr="0085390A">
        <w:rPr>
          <w:rFonts w:eastAsia="標楷體" w:hint="eastAsia"/>
        </w:rPr>
        <w:t xml:space="preserve">　　一、本學報以刊載未經發表之論著為原則，並拒絕一稿兩投之稿件。若有違反學術倫理或侵犯他人著作權，</w:t>
      </w:r>
      <w:r w:rsidR="00BC5833" w:rsidRPr="0085390A">
        <w:rPr>
          <w:rFonts w:eastAsia="標楷體" w:hint="eastAsia"/>
        </w:rPr>
        <w:t>概由</w:t>
      </w:r>
      <w:r w:rsidRPr="0085390A">
        <w:rPr>
          <w:rFonts w:eastAsia="標楷體" w:hint="eastAsia"/>
        </w:rPr>
        <w:t>投稿人自負一切相關責任。</w:t>
      </w:r>
    </w:p>
    <w:p w:rsidR="00B56C8E" w:rsidRPr="0085390A" w:rsidRDefault="00B56C8E" w:rsidP="00B56C8E">
      <w:pPr>
        <w:spacing w:line="240" w:lineRule="atLeast"/>
        <w:ind w:left="960" w:hangingChars="400" w:hanging="960"/>
        <w:rPr>
          <w:rFonts w:eastAsia="標楷體"/>
        </w:rPr>
      </w:pPr>
      <w:r w:rsidRPr="0085390A">
        <w:rPr>
          <w:rFonts w:eastAsia="標楷體" w:hint="eastAsia"/>
        </w:rPr>
        <w:t xml:space="preserve">　　二、經本學報接受刊登之著作，其著作權仍歸作者所有，</w:t>
      </w:r>
      <w:r w:rsidR="00CD26B9" w:rsidRPr="0085390A">
        <w:rPr>
          <w:rFonts w:eastAsia="標楷體" w:hint="eastAsia"/>
        </w:rPr>
        <w:t>唯</w:t>
      </w:r>
      <w:r w:rsidR="00BC5833" w:rsidRPr="0085390A">
        <w:rPr>
          <w:rFonts w:eastAsia="標楷體" w:hint="eastAsia"/>
        </w:rPr>
        <w:t>作者需同意授權，</w:t>
      </w:r>
      <w:r w:rsidR="00CD26B9" w:rsidRPr="0085390A">
        <w:rPr>
          <w:rFonts w:eastAsia="標楷體" w:hint="eastAsia"/>
        </w:rPr>
        <w:t>必</w:t>
      </w:r>
      <w:r w:rsidRPr="0085390A">
        <w:rPr>
          <w:rFonts w:eastAsia="標楷體" w:hint="eastAsia"/>
        </w:rPr>
        <w:t>要</w:t>
      </w:r>
      <w:r w:rsidR="00CD26B9" w:rsidRPr="0085390A">
        <w:rPr>
          <w:rFonts w:eastAsia="標楷體" w:hint="eastAsia"/>
        </w:rPr>
        <w:t>時</w:t>
      </w:r>
      <w:r w:rsidRPr="0085390A">
        <w:rPr>
          <w:rFonts w:eastAsia="標楷體" w:hint="eastAsia"/>
        </w:rPr>
        <w:t>提供其他資料庫業者進行重製、透過網路提供服務、授權用戶下載、列印等行為</w:t>
      </w:r>
      <w:r w:rsidR="00BC5833" w:rsidRPr="0085390A">
        <w:rPr>
          <w:rFonts w:eastAsia="標楷體" w:hint="eastAsia"/>
        </w:rPr>
        <w:t>。本學報得酌作格式之修改</w:t>
      </w:r>
      <w:r w:rsidR="008F66A7" w:rsidRPr="0085390A">
        <w:rPr>
          <w:rFonts w:eastAsia="標楷體" w:hint="eastAsia"/>
        </w:rPr>
        <w:t>，且</w:t>
      </w:r>
      <w:r w:rsidR="00BC5833" w:rsidRPr="0085390A">
        <w:rPr>
          <w:rFonts w:eastAsia="標楷體" w:hint="eastAsia"/>
        </w:rPr>
        <w:t>若未經本校同意，著作權人不得在其他刊物再行發表。</w:t>
      </w:r>
    </w:p>
    <w:p w:rsidR="00B56C8E" w:rsidRPr="0085390A" w:rsidRDefault="00BC5833" w:rsidP="00B56C8E">
      <w:pPr>
        <w:spacing w:line="240" w:lineRule="atLeast"/>
        <w:ind w:left="960" w:hangingChars="400" w:hanging="960"/>
        <w:rPr>
          <w:rFonts w:eastAsia="標楷體" w:hAnsi="標楷體"/>
        </w:rPr>
      </w:pPr>
      <w:r w:rsidRPr="0085390A">
        <w:rPr>
          <w:rFonts w:eastAsia="標楷體" w:hint="eastAsia"/>
        </w:rPr>
        <w:t>第</w:t>
      </w:r>
      <w:r w:rsidR="00802582" w:rsidRPr="0085390A">
        <w:rPr>
          <w:rFonts w:eastAsia="標楷體" w:hint="eastAsia"/>
        </w:rPr>
        <w:t>六</w:t>
      </w:r>
      <w:r w:rsidRPr="0085390A">
        <w:rPr>
          <w:rFonts w:eastAsia="標楷體" w:hint="eastAsia"/>
        </w:rPr>
        <w:t xml:space="preserve">條　</w:t>
      </w:r>
      <w:r w:rsidRPr="0085390A">
        <w:rPr>
          <w:rFonts w:eastAsia="標楷體" w:hAnsi="標楷體"/>
        </w:rPr>
        <w:t>通過審查之稿件</w:t>
      </w:r>
      <w:r w:rsidRPr="0085390A">
        <w:rPr>
          <w:rFonts w:eastAsia="標楷體" w:hAnsi="標楷體" w:hint="eastAsia"/>
        </w:rPr>
        <w:t>並</w:t>
      </w:r>
      <w:r w:rsidRPr="0085390A">
        <w:rPr>
          <w:rFonts w:eastAsia="標楷體" w:hAnsi="標楷體"/>
        </w:rPr>
        <w:t>於</w:t>
      </w:r>
      <w:r w:rsidRPr="0085390A">
        <w:rPr>
          <w:rFonts w:eastAsia="標楷體" w:hAnsi="標楷體" w:hint="eastAsia"/>
        </w:rPr>
        <w:t>本學報刊登之稿件，</w:t>
      </w:r>
      <w:r w:rsidR="008A5BD3" w:rsidRPr="0085390A">
        <w:rPr>
          <w:rFonts w:eastAsia="標楷體" w:hAnsi="標楷體" w:hint="eastAsia"/>
        </w:rPr>
        <w:t>致</w:t>
      </w:r>
      <w:r w:rsidRPr="0085390A">
        <w:rPr>
          <w:rFonts w:eastAsia="標楷體" w:hAnsi="標楷體" w:hint="eastAsia"/>
        </w:rPr>
        <w:t>贈投稿人</w:t>
      </w:r>
      <w:r w:rsidRPr="0085390A">
        <w:rPr>
          <w:rFonts w:eastAsia="標楷體" w:hAnsi="標楷體"/>
        </w:rPr>
        <w:t>當期學報</w:t>
      </w:r>
      <w:r w:rsidRPr="0085390A">
        <w:rPr>
          <w:rFonts w:eastAsia="標楷體" w:hAnsi="標楷體" w:hint="eastAsia"/>
        </w:rPr>
        <w:t>抽印本</w:t>
      </w:r>
      <w:r w:rsidR="008A5BD3" w:rsidRPr="0085390A">
        <w:rPr>
          <w:rFonts w:eastAsia="標楷體" w:hAnsi="標楷體" w:hint="eastAsia"/>
        </w:rPr>
        <w:t>五</w:t>
      </w:r>
      <w:r w:rsidRPr="0085390A">
        <w:rPr>
          <w:rFonts w:eastAsia="標楷體" w:hAnsi="標楷體" w:hint="eastAsia"/>
        </w:rPr>
        <w:t>份</w:t>
      </w:r>
      <w:r w:rsidRPr="0085390A">
        <w:rPr>
          <w:rFonts w:eastAsia="標楷體" w:hAnsi="標楷體"/>
        </w:rPr>
        <w:t>及光碟</w:t>
      </w:r>
      <w:r w:rsidR="008A5BD3" w:rsidRPr="0085390A">
        <w:rPr>
          <w:rFonts w:eastAsia="標楷體" w:hAnsi="標楷體" w:hint="eastAsia"/>
        </w:rPr>
        <w:t>壹</w:t>
      </w:r>
      <w:r w:rsidRPr="0085390A">
        <w:rPr>
          <w:rFonts w:eastAsia="標楷體" w:hAnsi="標楷體"/>
        </w:rPr>
        <w:t>份，不另致酬</w:t>
      </w:r>
      <w:r w:rsidRPr="0085390A">
        <w:rPr>
          <w:rFonts w:eastAsia="標楷體" w:hAnsi="標楷體" w:hint="eastAsia"/>
        </w:rPr>
        <w:t>。</w:t>
      </w:r>
    </w:p>
    <w:p w:rsidR="00B771F9" w:rsidRPr="0085390A" w:rsidRDefault="00EF563B" w:rsidP="00B771F9">
      <w:pPr>
        <w:spacing w:line="240" w:lineRule="atLeast"/>
        <w:rPr>
          <w:rFonts w:eastAsia="標楷體"/>
        </w:rPr>
      </w:pPr>
      <w:r w:rsidRPr="0085390A">
        <w:rPr>
          <w:rFonts w:eastAsia="標楷體" w:hint="eastAsia"/>
        </w:rPr>
        <w:t>第</w:t>
      </w:r>
      <w:r w:rsidR="00802582" w:rsidRPr="0085390A">
        <w:rPr>
          <w:rFonts w:eastAsia="標楷體" w:hint="eastAsia"/>
        </w:rPr>
        <w:t>七</w:t>
      </w:r>
      <w:r w:rsidR="00B771F9" w:rsidRPr="0085390A">
        <w:rPr>
          <w:rFonts w:eastAsia="標楷體" w:hint="eastAsia"/>
        </w:rPr>
        <w:t xml:space="preserve">條　</w:t>
      </w:r>
      <w:r w:rsidR="00B771F9" w:rsidRPr="0085390A">
        <w:rPr>
          <w:rFonts w:eastAsia="標楷體"/>
        </w:rPr>
        <w:t>審查要點：</w:t>
      </w:r>
    </w:p>
    <w:p w:rsidR="00B771F9" w:rsidRPr="0085390A" w:rsidRDefault="00B771F9" w:rsidP="00B771F9">
      <w:pPr>
        <w:spacing w:line="240" w:lineRule="atLeast"/>
        <w:ind w:firstLineChars="200" w:firstLine="480"/>
        <w:rPr>
          <w:rFonts w:eastAsia="標楷體"/>
        </w:rPr>
      </w:pPr>
      <w:r w:rsidRPr="0085390A">
        <w:rPr>
          <w:rFonts w:eastAsia="標楷體" w:hint="eastAsia"/>
        </w:rPr>
        <w:lastRenderedPageBreak/>
        <w:t>一、投稿</w:t>
      </w:r>
      <w:r w:rsidRPr="0085390A">
        <w:rPr>
          <w:rFonts w:eastAsia="標楷體"/>
        </w:rPr>
        <w:t>具創見或原始貢獻。</w:t>
      </w:r>
    </w:p>
    <w:p w:rsidR="00B771F9" w:rsidRPr="0085390A" w:rsidRDefault="00B771F9" w:rsidP="00B771F9">
      <w:pPr>
        <w:spacing w:line="240" w:lineRule="atLeast"/>
        <w:ind w:firstLineChars="200" w:firstLine="480"/>
        <w:rPr>
          <w:rFonts w:eastAsia="標楷體"/>
        </w:rPr>
      </w:pPr>
      <w:r w:rsidRPr="0085390A">
        <w:rPr>
          <w:rFonts w:eastAsia="標楷體" w:hint="eastAsia"/>
        </w:rPr>
        <w:t>二、</w:t>
      </w:r>
      <w:r w:rsidRPr="0085390A">
        <w:rPr>
          <w:rFonts w:eastAsia="標楷體"/>
        </w:rPr>
        <w:t>文句通順、結構嚴</w:t>
      </w:r>
      <w:r w:rsidRPr="0085390A">
        <w:rPr>
          <w:rFonts w:eastAsia="標楷體" w:hint="eastAsia"/>
        </w:rPr>
        <w:t>謹</w:t>
      </w:r>
      <w:r w:rsidRPr="0085390A">
        <w:rPr>
          <w:rFonts w:eastAsia="標楷體"/>
        </w:rPr>
        <w:t>。</w:t>
      </w:r>
    </w:p>
    <w:p w:rsidR="00B771F9" w:rsidRPr="0085390A" w:rsidRDefault="00B771F9" w:rsidP="00B771F9">
      <w:pPr>
        <w:spacing w:line="240" w:lineRule="atLeast"/>
        <w:ind w:firstLineChars="200" w:firstLine="480"/>
        <w:rPr>
          <w:rFonts w:eastAsia="標楷體"/>
        </w:rPr>
      </w:pPr>
      <w:r w:rsidRPr="0085390A">
        <w:rPr>
          <w:rFonts w:eastAsia="標楷體" w:hint="eastAsia"/>
        </w:rPr>
        <w:t>三、</w:t>
      </w:r>
      <w:r w:rsidRPr="0085390A">
        <w:rPr>
          <w:rFonts w:eastAsia="標楷體"/>
        </w:rPr>
        <w:t>合乎論文寫作格式。</w:t>
      </w:r>
    </w:p>
    <w:p w:rsidR="00B771F9" w:rsidRPr="0085390A" w:rsidRDefault="00B771F9" w:rsidP="00B771F9">
      <w:pPr>
        <w:spacing w:line="240" w:lineRule="atLeast"/>
        <w:ind w:left="960" w:hangingChars="400" w:hanging="960"/>
        <w:rPr>
          <w:rFonts w:eastAsia="標楷體"/>
        </w:rPr>
      </w:pPr>
      <w:r w:rsidRPr="0085390A">
        <w:rPr>
          <w:rFonts w:eastAsia="標楷體" w:hint="eastAsia"/>
        </w:rPr>
        <w:t xml:space="preserve">　　四</w:t>
      </w:r>
      <w:r w:rsidRPr="0085390A">
        <w:rPr>
          <w:rFonts w:eastAsia="標楷體"/>
        </w:rPr>
        <w:t>、每篇文稿至少由兩位專家學者</w:t>
      </w:r>
      <w:r w:rsidRPr="0085390A">
        <w:rPr>
          <w:rFonts w:eastAsia="標楷體" w:hint="eastAsia"/>
        </w:rPr>
        <w:t>擔任</w:t>
      </w:r>
      <w:r w:rsidRPr="0085390A">
        <w:rPr>
          <w:rFonts w:eastAsia="標楷體"/>
        </w:rPr>
        <w:t>審</w:t>
      </w:r>
      <w:r w:rsidRPr="0085390A">
        <w:rPr>
          <w:rFonts w:eastAsia="標楷體" w:hint="eastAsia"/>
        </w:rPr>
        <w:t>查人</w:t>
      </w:r>
      <w:r w:rsidRPr="0085390A">
        <w:rPr>
          <w:rFonts w:eastAsia="標楷體"/>
        </w:rPr>
        <w:t>，除陳述審查意見之外，並於下列四項審查</w:t>
      </w:r>
      <w:r w:rsidRPr="0085390A">
        <w:rPr>
          <w:rFonts w:eastAsia="標楷體" w:hint="eastAsia"/>
        </w:rPr>
        <w:t>建</w:t>
      </w:r>
      <w:r w:rsidRPr="0085390A">
        <w:rPr>
          <w:rFonts w:eastAsia="標楷體"/>
        </w:rPr>
        <w:t>議勾選其中一項：</w:t>
      </w:r>
    </w:p>
    <w:p w:rsidR="00B771F9" w:rsidRPr="0085390A" w:rsidRDefault="00B771F9" w:rsidP="00B771F9">
      <w:pPr>
        <w:numPr>
          <w:ilvl w:val="0"/>
          <w:numId w:val="2"/>
        </w:numPr>
        <w:tabs>
          <w:tab w:val="clear" w:pos="360"/>
        </w:tabs>
        <w:spacing w:line="240" w:lineRule="atLeast"/>
        <w:ind w:leftChars="375" w:left="900" w:firstLineChars="42" w:firstLine="101"/>
        <w:rPr>
          <w:rFonts w:eastAsia="標楷體"/>
        </w:rPr>
      </w:pPr>
      <w:r w:rsidRPr="0085390A">
        <w:rPr>
          <w:rFonts w:eastAsia="標楷體"/>
        </w:rPr>
        <w:t>接受。</w:t>
      </w:r>
    </w:p>
    <w:p w:rsidR="00B771F9" w:rsidRPr="0085390A" w:rsidRDefault="00B771F9" w:rsidP="00B771F9">
      <w:pPr>
        <w:numPr>
          <w:ilvl w:val="0"/>
          <w:numId w:val="2"/>
        </w:numPr>
        <w:tabs>
          <w:tab w:val="clear" w:pos="360"/>
        </w:tabs>
        <w:spacing w:line="240" w:lineRule="atLeast"/>
        <w:ind w:leftChars="375" w:left="900" w:firstLineChars="42" w:firstLine="101"/>
        <w:rPr>
          <w:rFonts w:eastAsia="標楷體"/>
        </w:rPr>
      </w:pPr>
      <w:r w:rsidRPr="0085390A">
        <w:rPr>
          <w:rFonts w:eastAsia="標楷體"/>
        </w:rPr>
        <w:t>修正後接受。</w:t>
      </w:r>
    </w:p>
    <w:p w:rsidR="00B771F9" w:rsidRPr="0085390A" w:rsidRDefault="00B771F9" w:rsidP="00B771F9">
      <w:pPr>
        <w:numPr>
          <w:ilvl w:val="0"/>
          <w:numId w:val="2"/>
        </w:numPr>
        <w:tabs>
          <w:tab w:val="clear" w:pos="360"/>
        </w:tabs>
        <w:spacing w:line="240" w:lineRule="atLeast"/>
        <w:ind w:leftChars="375" w:left="900" w:firstLineChars="42" w:firstLine="101"/>
        <w:rPr>
          <w:rFonts w:eastAsia="標楷體"/>
        </w:rPr>
      </w:pPr>
      <w:r w:rsidRPr="0085390A">
        <w:rPr>
          <w:rFonts w:eastAsia="標楷體"/>
        </w:rPr>
        <w:t>修正後再審（送交原審查人）。</w:t>
      </w:r>
    </w:p>
    <w:p w:rsidR="00B771F9" w:rsidRPr="0085390A" w:rsidRDefault="00B771F9" w:rsidP="00B771F9">
      <w:pPr>
        <w:numPr>
          <w:ilvl w:val="0"/>
          <w:numId w:val="2"/>
        </w:numPr>
        <w:tabs>
          <w:tab w:val="clear" w:pos="360"/>
        </w:tabs>
        <w:spacing w:line="240" w:lineRule="atLeast"/>
        <w:ind w:leftChars="375" w:left="900" w:firstLineChars="42" w:firstLine="101"/>
        <w:rPr>
          <w:rFonts w:eastAsia="標楷體"/>
        </w:rPr>
      </w:pPr>
      <w:r w:rsidRPr="0085390A">
        <w:rPr>
          <w:rFonts w:eastAsia="標楷體"/>
        </w:rPr>
        <w:t>不宜接受。</w:t>
      </w:r>
    </w:p>
    <w:p w:rsidR="000336EC" w:rsidRPr="0085390A" w:rsidRDefault="00BC5833" w:rsidP="00B771F9">
      <w:pPr>
        <w:spacing w:line="240" w:lineRule="atLeast"/>
        <w:rPr>
          <w:rFonts w:eastAsia="標楷體"/>
        </w:rPr>
      </w:pPr>
      <w:r w:rsidRPr="0085390A">
        <w:rPr>
          <w:rFonts w:eastAsia="標楷體" w:hint="eastAsia"/>
        </w:rPr>
        <w:t>第</w:t>
      </w:r>
      <w:r w:rsidR="00802582" w:rsidRPr="0085390A">
        <w:rPr>
          <w:rFonts w:eastAsia="標楷體" w:hint="eastAsia"/>
        </w:rPr>
        <w:t>八</w:t>
      </w:r>
      <w:r w:rsidRPr="0085390A">
        <w:rPr>
          <w:rFonts w:eastAsia="標楷體" w:hint="eastAsia"/>
        </w:rPr>
        <w:t>條　審查辦法：</w:t>
      </w:r>
    </w:p>
    <w:p w:rsidR="00B771F9" w:rsidRPr="0085390A" w:rsidRDefault="008F66A7" w:rsidP="00BC5833">
      <w:pPr>
        <w:spacing w:line="240" w:lineRule="atLeast"/>
        <w:ind w:left="960" w:hangingChars="400" w:hanging="960"/>
        <w:rPr>
          <w:rFonts w:eastAsia="標楷體"/>
          <w:b/>
        </w:rPr>
      </w:pPr>
      <w:r w:rsidRPr="0085390A">
        <w:rPr>
          <w:rFonts w:eastAsia="標楷體" w:hint="eastAsia"/>
        </w:rPr>
        <w:t xml:space="preserve">　　</w:t>
      </w:r>
      <w:r w:rsidRPr="0085390A">
        <w:rPr>
          <w:rFonts w:eastAsia="標楷體" w:hint="eastAsia"/>
          <w:b/>
        </w:rPr>
        <w:t>一、</w:t>
      </w:r>
      <w:r w:rsidR="00B771F9" w:rsidRPr="0085390A">
        <w:rPr>
          <w:rFonts w:eastAsia="標楷體" w:hint="eastAsia"/>
          <w:b/>
        </w:rPr>
        <w:t>初審</w:t>
      </w:r>
      <w:r w:rsidRPr="0085390A">
        <w:rPr>
          <w:rFonts w:eastAsia="標楷體" w:hint="eastAsia"/>
          <w:b/>
        </w:rPr>
        <w:t>階段：</w:t>
      </w:r>
    </w:p>
    <w:p w:rsidR="000336EC" w:rsidRPr="0085390A" w:rsidRDefault="00602626" w:rsidP="00BC5833">
      <w:pPr>
        <w:spacing w:line="240" w:lineRule="atLeast"/>
        <w:ind w:left="960" w:hangingChars="400" w:hanging="960"/>
        <w:rPr>
          <w:rFonts w:eastAsia="標楷體"/>
        </w:rPr>
      </w:pPr>
      <w:r w:rsidRPr="0085390A">
        <w:rPr>
          <w:rFonts w:eastAsia="標楷體" w:hint="eastAsia"/>
        </w:rPr>
        <w:t xml:space="preserve">　　</w:t>
      </w:r>
      <w:r w:rsidR="008F66A7" w:rsidRPr="0085390A">
        <w:rPr>
          <w:rFonts w:eastAsia="標楷體" w:hint="eastAsia"/>
        </w:rPr>
        <w:t>(</w:t>
      </w:r>
      <w:r w:rsidR="00BC5833" w:rsidRPr="0085390A">
        <w:rPr>
          <w:rFonts w:eastAsia="標楷體" w:hint="eastAsia"/>
        </w:rPr>
        <w:t>一</w:t>
      </w:r>
      <w:r w:rsidR="008F66A7" w:rsidRPr="0085390A">
        <w:rPr>
          <w:rFonts w:eastAsia="標楷體" w:hint="eastAsia"/>
        </w:rPr>
        <w:t>)</w:t>
      </w:r>
      <w:r w:rsidR="00797121" w:rsidRPr="0085390A">
        <w:rPr>
          <w:rFonts w:eastAsia="標楷體" w:hint="eastAsia"/>
        </w:rPr>
        <w:t>投稿</w:t>
      </w:r>
      <w:r w:rsidR="00797121" w:rsidRPr="0085390A">
        <w:rPr>
          <w:rFonts w:eastAsia="標楷體"/>
        </w:rPr>
        <w:t>之學報稿件，</w:t>
      </w:r>
      <w:r w:rsidR="00B16512" w:rsidRPr="0085390A">
        <w:rPr>
          <w:rFonts w:eastAsia="標楷體"/>
        </w:rPr>
        <w:t>由主任委員按其性質及研究內容，分送相關委員審查，或交由委員會轉請相關研究領域之學者審查。</w:t>
      </w:r>
    </w:p>
    <w:p w:rsidR="00BC5833" w:rsidRPr="0085390A" w:rsidRDefault="008F66A7" w:rsidP="00BC5833">
      <w:pPr>
        <w:spacing w:line="240" w:lineRule="atLeast"/>
        <w:ind w:leftChars="200" w:left="960" w:hangingChars="200" w:hanging="480"/>
        <w:rPr>
          <w:rFonts w:eastAsia="標楷體"/>
        </w:rPr>
      </w:pPr>
      <w:r w:rsidRPr="0085390A">
        <w:rPr>
          <w:rFonts w:eastAsia="標楷體" w:hint="eastAsia"/>
        </w:rPr>
        <w:t>(</w:t>
      </w:r>
      <w:r w:rsidRPr="0085390A">
        <w:rPr>
          <w:rFonts w:eastAsia="標楷體" w:hint="eastAsia"/>
        </w:rPr>
        <w:t>二</w:t>
      </w:r>
      <w:r w:rsidRPr="0085390A">
        <w:rPr>
          <w:rFonts w:eastAsia="標楷體" w:hint="eastAsia"/>
        </w:rPr>
        <w:t>)</w:t>
      </w:r>
      <w:r w:rsidR="00797121" w:rsidRPr="0085390A">
        <w:rPr>
          <w:rFonts w:eastAsia="標楷體"/>
        </w:rPr>
        <w:t>本學報稿件之審查、刊登或退稿，均由委員會</w:t>
      </w:r>
      <w:r w:rsidR="00797121" w:rsidRPr="0085390A">
        <w:rPr>
          <w:rFonts w:eastAsia="標楷體" w:hint="eastAsia"/>
        </w:rPr>
        <w:t>議討論後決定</w:t>
      </w:r>
      <w:r w:rsidR="00797121" w:rsidRPr="0085390A">
        <w:rPr>
          <w:rFonts w:eastAsia="標楷體"/>
        </w:rPr>
        <w:t>，審查人僅</w:t>
      </w:r>
      <w:r w:rsidR="00B16512" w:rsidRPr="0085390A">
        <w:rPr>
          <w:rFonts w:eastAsia="標楷體"/>
        </w:rPr>
        <w:t>對委員會作正確建議之責任。</w:t>
      </w:r>
    </w:p>
    <w:p w:rsidR="00BC5833" w:rsidRPr="0085390A" w:rsidRDefault="008F66A7" w:rsidP="00BC5833">
      <w:pPr>
        <w:spacing w:line="240" w:lineRule="atLeast"/>
        <w:ind w:leftChars="200" w:left="960" w:hangingChars="200" w:hanging="480"/>
        <w:rPr>
          <w:rFonts w:eastAsia="標楷體"/>
        </w:rPr>
      </w:pPr>
      <w:r w:rsidRPr="0085390A">
        <w:rPr>
          <w:rFonts w:eastAsia="標楷體" w:hint="eastAsia"/>
        </w:rPr>
        <w:t>(</w:t>
      </w:r>
      <w:r w:rsidRPr="0085390A">
        <w:rPr>
          <w:rFonts w:eastAsia="標楷體" w:hint="eastAsia"/>
        </w:rPr>
        <w:t>三</w:t>
      </w:r>
      <w:r w:rsidRPr="0085390A">
        <w:rPr>
          <w:rFonts w:eastAsia="標楷體" w:hint="eastAsia"/>
        </w:rPr>
        <w:t>)</w:t>
      </w:r>
      <w:r w:rsidR="00463400" w:rsidRPr="0085390A">
        <w:rPr>
          <w:rFonts w:eastAsia="標楷體" w:hint="eastAsia"/>
        </w:rPr>
        <w:t>學報</w:t>
      </w:r>
      <w:r w:rsidR="00797121" w:rsidRPr="0085390A">
        <w:rPr>
          <w:rFonts w:eastAsia="標楷體" w:hint="eastAsia"/>
        </w:rPr>
        <w:t>送審之</w:t>
      </w:r>
      <w:r w:rsidR="008D7717" w:rsidRPr="0085390A">
        <w:rPr>
          <w:rFonts w:eastAsia="標楷體"/>
        </w:rPr>
        <w:t>審查費</w:t>
      </w:r>
      <w:r w:rsidRPr="0085390A">
        <w:rPr>
          <w:rFonts w:eastAsia="標楷體" w:hint="eastAsia"/>
        </w:rPr>
        <w:t>支付</w:t>
      </w:r>
      <w:r w:rsidR="002313E8" w:rsidRPr="0085390A">
        <w:rPr>
          <w:rFonts w:eastAsia="標楷體" w:hint="eastAsia"/>
        </w:rPr>
        <w:t>：校內審查人每篇新台幣陸佰元</w:t>
      </w:r>
      <w:r w:rsidR="00D61577" w:rsidRPr="0085390A">
        <w:rPr>
          <w:rFonts w:eastAsia="標楷體" w:hint="eastAsia"/>
        </w:rPr>
        <w:t>，</w:t>
      </w:r>
      <w:r w:rsidR="002313E8" w:rsidRPr="0085390A">
        <w:rPr>
          <w:rFonts w:eastAsia="標楷體" w:hint="eastAsia"/>
        </w:rPr>
        <w:t>校外審查人每篇新台幣</w:t>
      </w:r>
      <w:r w:rsidR="008C30A6" w:rsidRPr="0085390A">
        <w:rPr>
          <w:rFonts w:eastAsia="標楷體" w:hint="eastAsia"/>
        </w:rPr>
        <w:t>壹仟</w:t>
      </w:r>
      <w:r w:rsidR="002313E8" w:rsidRPr="0085390A">
        <w:rPr>
          <w:rFonts w:eastAsia="標楷體" w:hint="eastAsia"/>
        </w:rPr>
        <w:t>元</w:t>
      </w:r>
      <w:r w:rsidR="008D7717" w:rsidRPr="0085390A">
        <w:rPr>
          <w:rFonts w:eastAsia="標楷體"/>
        </w:rPr>
        <w:t>。</w:t>
      </w:r>
    </w:p>
    <w:p w:rsidR="00BC5833" w:rsidRPr="0085390A" w:rsidRDefault="008F66A7" w:rsidP="00BC5833">
      <w:pPr>
        <w:spacing w:line="240" w:lineRule="atLeast"/>
        <w:ind w:leftChars="200" w:left="960" w:hangingChars="200" w:hanging="480"/>
        <w:rPr>
          <w:rFonts w:eastAsia="標楷體"/>
        </w:rPr>
      </w:pPr>
      <w:r w:rsidRPr="0085390A">
        <w:rPr>
          <w:rFonts w:eastAsia="標楷體" w:hint="eastAsia"/>
        </w:rPr>
        <w:t>(</w:t>
      </w:r>
      <w:r w:rsidRPr="0085390A">
        <w:rPr>
          <w:rFonts w:eastAsia="標楷體" w:hint="eastAsia"/>
        </w:rPr>
        <w:t>四</w:t>
      </w:r>
      <w:r w:rsidRPr="0085390A">
        <w:rPr>
          <w:rFonts w:eastAsia="標楷體" w:hint="eastAsia"/>
        </w:rPr>
        <w:t>)</w:t>
      </w:r>
      <w:r w:rsidR="00797121" w:rsidRPr="0085390A">
        <w:rPr>
          <w:rFonts w:eastAsia="標楷體"/>
        </w:rPr>
        <w:t>送</w:t>
      </w:r>
      <w:r w:rsidR="008D7717" w:rsidRPr="0085390A">
        <w:rPr>
          <w:rFonts w:eastAsia="標楷體"/>
        </w:rPr>
        <w:t>審之稿件，</w:t>
      </w:r>
      <w:r w:rsidR="00BC5833" w:rsidRPr="0085390A">
        <w:rPr>
          <w:rFonts w:eastAsia="標楷體" w:hint="eastAsia"/>
        </w:rPr>
        <w:t>審查人</w:t>
      </w:r>
      <w:r w:rsidR="008D7717" w:rsidRPr="0085390A">
        <w:rPr>
          <w:rFonts w:eastAsia="標楷體"/>
        </w:rPr>
        <w:t>於</w:t>
      </w:r>
      <w:r w:rsidR="006352C0" w:rsidRPr="0085390A">
        <w:rPr>
          <w:rFonts w:eastAsia="標楷體" w:hint="eastAsia"/>
        </w:rPr>
        <w:t>十</w:t>
      </w:r>
      <w:r w:rsidR="000C4AC5" w:rsidRPr="0085390A">
        <w:rPr>
          <w:rFonts w:eastAsia="標楷體" w:hint="eastAsia"/>
        </w:rPr>
        <w:t>日</w:t>
      </w:r>
      <w:r w:rsidR="00463400" w:rsidRPr="0085390A">
        <w:rPr>
          <w:rFonts w:eastAsia="標楷體" w:hint="eastAsia"/>
        </w:rPr>
        <w:t>內</w:t>
      </w:r>
      <w:r w:rsidR="00463400" w:rsidRPr="0085390A">
        <w:rPr>
          <w:rFonts w:eastAsia="標楷體"/>
        </w:rPr>
        <w:t>審閱完畢，並於審查</w:t>
      </w:r>
      <w:r w:rsidR="00797121" w:rsidRPr="0085390A">
        <w:rPr>
          <w:rFonts w:eastAsia="標楷體" w:hint="eastAsia"/>
        </w:rPr>
        <w:t>意見</w:t>
      </w:r>
      <w:r w:rsidR="00463400" w:rsidRPr="0085390A">
        <w:rPr>
          <w:rFonts w:eastAsia="標楷體"/>
        </w:rPr>
        <w:t>表詳細</w:t>
      </w:r>
      <w:r w:rsidR="008D7717" w:rsidRPr="0085390A">
        <w:rPr>
          <w:rFonts w:eastAsia="標楷體"/>
        </w:rPr>
        <w:t>註</w:t>
      </w:r>
      <w:r w:rsidR="00797121" w:rsidRPr="0085390A">
        <w:rPr>
          <w:rFonts w:eastAsia="標楷體" w:hint="eastAsia"/>
        </w:rPr>
        <w:t>載</w:t>
      </w:r>
      <w:r w:rsidR="008D7717" w:rsidRPr="0085390A">
        <w:rPr>
          <w:rFonts w:eastAsia="標楷體"/>
        </w:rPr>
        <w:t>意見後送回委員會。</w:t>
      </w:r>
    </w:p>
    <w:p w:rsidR="002313E8" w:rsidRPr="0085390A" w:rsidRDefault="008F66A7" w:rsidP="002313E8">
      <w:pPr>
        <w:spacing w:line="240" w:lineRule="atLeast"/>
        <w:ind w:leftChars="200" w:left="960" w:hangingChars="200" w:hanging="480"/>
        <w:rPr>
          <w:rFonts w:eastAsia="標楷體"/>
        </w:rPr>
      </w:pPr>
      <w:r w:rsidRPr="0085390A">
        <w:rPr>
          <w:rFonts w:eastAsia="標楷體" w:hint="eastAsia"/>
        </w:rPr>
        <w:t>(</w:t>
      </w:r>
      <w:r w:rsidR="00BC5833" w:rsidRPr="0085390A">
        <w:rPr>
          <w:rFonts w:eastAsia="標楷體" w:hint="eastAsia"/>
        </w:rPr>
        <w:t>五</w:t>
      </w:r>
      <w:r w:rsidRPr="0085390A">
        <w:rPr>
          <w:rFonts w:eastAsia="標楷體" w:hint="eastAsia"/>
        </w:rPr>
        <w:t>)</w:t>
      </w:r>
      <w:r w:rsidR="00602626" w:rsidRPr="0085390A">
        <w:rPr>
          <w:rFonts w:eastAsia="標楷體"/>
        </w:rPr>
        <w:t>稿件</w:t>
      </w:r>
      <w:r w:rsidR="00602626" w:rsidRPr="0085390A">
        <w:rPr>
          <w:rFonts w:eastAsia="標楷體" w:hint="eastAsia"/>
        </w:rPr>
        <w:t>於</w:t>
      </w:r>
      <w:r w:rsidR="00463400" w:rsidRPr="0085390A">
        <w:rPr>
          <w:rFonts w:eastAsia="標楷體"/>
        </w:rPr>
        <w:t>審查</w:t>
      </w:r>
      <w:r w:rsidR="00602626" w:rsidRPr="0085390A">
        <w:rPr>
          <w:rFonts w:eastAsia="標楷體" w:hint="eastAsia"/>
        </w:rPr>
        <w:t>階段</w:t>
      </w:r>
      <w:r w:rsidR="00463400" w:rsidRPr="0085390A">
        <w:rPr>
          <w:rFonts w:eastAsia="標楷體"/>
        </w:rPr>
        <w:t>採取密件方式，作者姓名</w:t>
      </w:r>
      <w:r w:rsidR="00602626" w:rsidRPr="0085390A">
        <w:rPr>
          <w:rFonts w:eastAsia="標楷體" w:hint="eastAsia"/>
        </w:rPr>
        <w:t>及</w:t>
      </w:r>
      <w:r w:rsidR="008D7717" w:rsidRPr="0085390A">
        <w:rPr>
          <w:rFonts w:eastAsia="標楷體"/>
        </w:rPr>
        <w:t>審查人姓名亦不對外</w:t>
      </w:r>
      <w:r w:rsidR="00463400" w:rsidRPr="0085390A">
        <w:rPr>
          <w:rFonts w:eastAsia="標楷體" w:hint="eastAsia"/>
        </w:rPr>
        <w:t>公開</w:t>
      </w:r>
      <w:r w:rsidR="008D7717" w:rsidRPr="0085390A">
        <w:rPr>
          <w:rFonts w:eastAsia="標楷體"/>
        </w:rPr>
        <w:t>。</w:t>
      </w:r>
    </w:p>
    <w:p w:rsidR="00B771F9" w:rsidRPr="0085390A" w:rsidRDefault="008F66A7" w:rsidP="002313E8">
      <w:pPr>
        <w:spacing w:line="240" w:lineRule="atLeast"/>
        <w:ind w:leftChars="200" w:left="960" w:hangingChars="200" w:hanging="480"/>
        <w:rPr>
          <w:rFonts w:eastAsia="標楷體"/>
        </w:rPr>
      </w:pPr>
      <w:r w:rsidRPr="0085390A">
        <w:rPr>
          <w:rFonts w:eastAsia="標楷體" w:hint="eastAsia"/>
        </w:rPr>
        <w:t>(</w:t>
      </w:r>
      <w:r w:rsidRPr="0085390A">
        <w:rPr>
          <w:rFonts w:eastAsia="標楷體" w:hint="eastAsia"/>
        </w:rPr>
        <w:t>六</w:t>
      </w:r>
      <w:r w:rsidRPr="0085390A">
        <w:rPr>
          <w:rFonts w:eastAsia="標楷體" w:hint="eastAsia"/>
        </w:rPr>
        <w:t>)</w:t>
      </w:r>
      <w:r w:rsidR="00B771F9" w:rsidRPr="0085390A">
        <w:rPr>
          <w:rFonts w:eastAsia="標楷體" w:hint="eastAsia"/>
        </w:rPr>
        <w:t>初</w:t>
      </w:r>
      <w:r w:rsidR="00B771F9" w:rsidRPr="0085390A">
        <w:rPr>
          <w:rFonts w:eastAsia="標楷體"/>
        </w:rPr>
        <w:t>審意見之處理方式：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5"/>
        <w:gridCol w:w="1609"/>
        <w:gridCol w:w="1843"/>
        <w:gridCol w:w="1844"/>
        <w:gridCol w:w="1843"/>
        <w:gridCol w:w="1844"/>
      </w:tblGrid>
      <w:tr w:rsidR="00B771F9" w:rsidRPr="0085390A" w:rsidTr="009F0F00">
        <w:trPr>
          <w:trHeight w:val="453"/>
        </w:trPr>
        <w:tc>
          <w:tcPr>
            <w:tcW w:w="2268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 w:hint="eastAsia"/>
              </w:rPr>
              <w:t>審查意見</w:t>
            </w:r>
          </w:p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處理方式</w:t>
            </w:r>
          </w:p>
        </w:tc>
        <w:tc>
          <w:tcPr>
            <w:tcW w:w="7426" w:type="dxa"/>
            <w:gridSpan w:val="4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第</w:t>
            </w:r>
            <w:r w:rsidRPr="0085390A">
              <w:rPr>
                <w:rFonts w:eastAsia="標楷體" w:hint="eastAsia"/>
              </w:rPr>
              <w:t xml:space="preserve"> </w:t>
            </w:r>
            <w:r w:rsidRPr="0085390A">
              <w:rPr>
                <w:rFonts w:eastAsia="標楷體"/>
              </w:rPr>
              <w:t>二</w:t>
            </w:r>
            <w:r w:rsidRPr="0085390A">
              <w:rPr>
                <w:rFonts w:eastAsia="標楷體" w:hint="eastAsia"/>
              </w:rPr>
              <w:t xml:space="preserve"> </w:t>
            </w:r>
            <w:r w:rsidRPr="0085390A">
              <w:rPr>
                <w:rFonts w:eastAsia="標楷體"/>
              </w:rPr>
              <w:t>位</w:t>
            </w:r>
            <w:r w:rsidRPr="0085390A">
              <w:rPr>
                <w:rFonts w:eastAsia="標楷體" w:hint="eastAsia"/>
              </w:rPr>
              <w:t xml:space="preserve"> </w:t>
            </w:r>
            <w:r w:rsidRPr="0085390A">
              <w:rPr>
                <w:rFonts w:eastAsia="標楷體"/>
              </w:rPr>
              <w:t>審</w:t>
            </w:r>
            <w:r w:rsidRPr="0085390A">
              <w:rPr>
                <w:rFonts w:eastAsia="標楷體" w:hint="eastAsia"/>
              </w:rPr>
              <w:t xml:space="preserve"> </w:t>
            </w:r>
            <w:r w:rsidRPr="0085390A">
              <w:rPr>
                <w:rFonts w:eastAsia="標楷體"/>
              </w:rPr>
              <w:t>查</w:t>
            </w:r>
            <w:r w:rsidRPr="0085390A">
              <w:rPr>
                <w:rFonts w:eastAsia="標楷體" w:hint="eastAsia"/>
              </w:rPr>
              <w:t xml:space="preserve"> </w:t>
            </w:r>
            <w:r w:rsidRPr="0085390A">
              <w:rPr>
                <w:rFonts w:eastAsia="標楷體"/>
              </w:rPr>
              <w:t>人</w:t>
            </w:r>
            <w:r w:rsidRPr="0085390A">
              <w:rPr>
                <w:rFonts w:eastAsia="標楷體" w:hint="eastAsia"/>
              </w:rPr>
              <w:t xml:space="preserve"> </w:t>
            </w:r>
            <w:r w:rsidRPr="0085390A">
              <w:rPr>
                <w:rFonts w:eastAsia="標楷體"/>
              </w:rPr>
              <w:t>意</w:t>
            </w:r>
            <w:r w:rsidRPr="0085390A">
              <w:rPr>
                <w:rFonts w:eastAsia="標楷體" w:hint="eastAsia"/>
              </w:rPr>
              <w:t xml:space="preserve"> </w:t>
            </w:r>
            <w:r w:rsidRPr="0085390A">
              <w:rPr>
                <w:rFonts w:eastAsia="標楷體"/>
              </w:rPr>
              <w:t>見</w:t>
            </w:r>
          </w:p>
        </w:tc>
      </w:tr>
      <w:tr w:rsidR="00B771F9" w:rsidRPr="0085390A" w:rsidTr="009F0F00">
        <w:trPr>
          <w:trHeight w:val="202"/>
        </w:trPr>
        <w:tc>
          <w:tcPr>
            <w:tcW w:w="2268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</w:p>
        </w:tc>
        <w:tc>
          <w:tcPr>
            <w:tcW w:w="1856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接</w:t>
            </w:r>
            <w:r w:rsidRPr="0085390A">
              <w:rPr>
                <w:rFonts w:eastAsia="標楷體" w:hint="eastAsia"/>
              </w:rPr>
              <w:t xml:space="preserve">　　</w:t>
            </w:r>
            <w:r w:rsidRPr="0085390A">
              <w:rPr>
                <w:rFonts w:eastAsia="標楷體"/>
              </w:rPr>
              <w:t>受</w:t>
            </w:r>
          </w:p>
        </w:tc>
        <w:tc>
          <w:tcPr>
            <w:tcW w:w="1857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修正後接受</w:t>
            </w:r>
          </w:p>
        </w:tc>
        <w:tc>
          <w:tcPr>
            <w:tcW w:w="1856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修正後再審</w:t>
            </w:r>
          </w:p>
        </w:tc>
        <w:tc>
          <w:tcPr>
            <w:tcW w:w="1857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不宜接受</w:t>
            </w:r>
          </w:p>
        </w:tc>
      </w:tr>
      <w:tr w:rsidR="00B771F9" w:rsidRPr="0085390A" w:rsidTr="009F0F00">
        <w:trPr>
          <w:trHeight w:val="907"/>
        </w:trPr>
        <w:tc>
          <w:tcPr>
            <w:tcW w:w="64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B771F9" w:rsidRPr="0085390A" w:rsidRDefault="00B771F9" w:rsidP="009F0F00">
            <w:pPr>
              <w:spacing w:line="240" w:lineRule="atLeast"/>
              <w:ind w:left="113" w:right="113"/>
              <w:jc w:val="center"/>
              <w:rPr>
                <w:rFonts w:eastAsia="標楷體"/>
              </w:rPr>
            </w:pPr>
            <w:r w:rsidRPr="0085390A">
              <w:rPr>
                <w:rFonts w:eastAsia="標楷體" w:hint="eastAsia"/>
              </w:rPr>
              <w:t>第</w:t>
            </w:r>
            <w:r w:rsidRPr="0085390A">
              <w:rPr>
                <w:rFonts w:eastAsia="標楷體" w:hint="eastAsia"/>
              </w:rPr>
              <w:t xml:space="preserve"> </w:t>
            </w:r>
            <w:r w:rsidRPr="0085390A">
              <w:rPr>
                <w:rFonts w:eastAsia="標楷體" w:hint="eastAsia"/>
              </w:rPr>
              <w:t>一</w:t>
            </w:r>
            <w:r w:rsidRPr="0085390A">
              <w:rPr>
                <w:rFonts w:eastAsia="標楷體" w:hint="eastAsia"/>
              </w:rPr>
              <w:t xml:space="preserve"> </w:t>
            </w:r>
            <w:r w:rsidRPr="0085390A">
              <w:rPr>
                <w:rFonts w:eastAsia="標楷體" w:hint="eastAsia"/>
              </w:rPr>
              <w:t>位</w:t>
            </w:r>
            <w:r w:rsidRPr="0085390A">
              <w:rPr>
                <w:rFonts w:eastAsia="標楷體" w:hint="eastAsia"/>
              </w:rPr>
              <w:t xml:space="preserve"> </w:t>
            </w:r>
            <w:r w:rsidRPr="0085390A">
              <w:rPr>
                <w:rFonts w:eastAsia="標楷體" w:hint="eastAsia"/>
              </w:rPr>
              <w:t>審</w:t>
            </w:r>
            <w:r w:rsidRPr="0085390A">
              <w:rPr>
                <w:rFonts w:eastAsia="標楷體" w:hint="eastAsia"/>
              </w:rPr>
              <w:t xml:space="preserve"> </w:t>
            </w:r>
            <w:r w:rsidRPr="0085390A">
              <w:rPr>
                <w:rFonts w:eastAsia="標楷體" w:hint="eastAsia"/>
              </w:rPr>
              <w:t>查</w:t>
            </w:r>
            <w:r w:rsidRPr="0085390A">
              <w:rPr>
                <w:rFonts w:eastAsia="標楷體" w:hint="eastAsia"/>
              </w:rPr>
              <w:t xml:space="preserve"> </w:t>
            </w:r>
            <w:r w:rsidRPr="0085390A">
              <w:rPr>
                <w:rFonts w:eastAsia="標楷體" w:hint="eastAsia"/>
              </w:rPr>
              <w:t>人</w:t>
            </w:r>
            <w:r w:rsidRPr="0085390A">
              <w:rPr>
                <w:rFonts w:eastAsia="標楷體" w:hint="eastAsia"/>
              </w:rPr>
              <w:t xml:space="preserve"> </w:t>
            </w:r>
            <w:r w:rsidRPr="0085390A">
              <w:rPr>
                <w:rFonts w:eastAsia="標楷體" w:hint="eastAsia"/>
              </w:rPr>
              <w:t>意</w:t>
            </w:r>
            <w:r w:rsidRPr="0085390A">
              <w:rPr>
                <w:rFonts w:eastAsia="標楷體" w:hint="eastAsia"/>
              </w:rPr>
              <w:t xml:space="preserve"> </w:t>
            </w:r>
            <w:r w:rsidRPr="0085390A">
              <w:rPr>
                <w:rFonts w:eastAsia="標楷體" w:hint="eastAsia"/>
              </w:rPr>
              <w:t>見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接</w:t>
            </w:r>
            <w:r w:rsidRPr="0085390A">
              <w:rPr>
                <w:rFonts w:eastAsia="標楷體" w:hint="eastAsia"/>
              </w:rPr>
              <w:t xml:space="preserve">　　</w:t>
            </w:r>
            <w:r w:rsidRPr="0085390A">
              <w:rPr>
                <w:rFonts w:eastAsia="標楷體"/>
              </w:rPr>
              <w:t>受</w:t>
            </w:r>
          </w:p>
        </w:tc>
        <w:tc>
          <w:tcPr>
            <w:tcW w:w="1856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刊</w:t>
            </w:r>
            <w:r w:rsidRPr="0085390A">
              <w:rPr>
                <w:rFonts w:eastAsia="標楷體" w:hint="eastAsia"/>
              </w:rPr>
              <w:t xml:space="preserve">　</w:t>
            </w:r>
            <w:r w:rsidRPr="0085390A">
              <w:rPr>
                <w:rFonts w:eastAsia="標楷體"/>
              </w:rPr>
              <w:t>登</w:t>
            </w:r>
          </w:p>
        </w:tc>
        <w:tc>
          <w:tcPr>
            <w:tcW w:w="1857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修改</w:t>
            </w:r>
            <w:r w:rsidRPr="0085390A">
              <w:rPr>
                <w:rFonts w:eastAsia="標楷體" w:hint="eastAsia"/>
              </w:rPr>
              <w:t>後</w:t>
            </w:r>
          </w:p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 w:hint="eastAsia"/>
              </w:rPr>
              <w:t>刊　登</w:t>
            </w:r>
          </w:p>
        </w:tc>
        <w:tc>
          <w:tcPr>
            <w:tcW w:w="1856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修改</w:t>
            </w:r>
            <w:r w:rsidRPr="0085390A">
              <w:rPr>
                <w:rFonts w:eastAsia="標楷體" w:hint="eastAsia"/>
              </w:rPr>
              <w:t>後</w:t>
            </w:r>
          </w:p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複</w:t>
            </w:r>
            <w:r w:rsidRPr="0085390A">
              <w:rPr>
                <w:rFonts w:eastAsia="標楷體" w:hint="eastAsia"/>
              </w:rPr>
              <w:t xml:space="preserve">　</w:t>
            </w:r>
            <w:r w:rsidRPr="0085390A">
              <w:rPr>
                <w:rFonts w:eastAsia="標楷體"/>
              </w:rPr>
              <w:t>審</w:t>
            </w:r>
          </w:p>
        </w:tc>
        <w:tc>
          <w:tcPr>
            <w:tcW w:w="1857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第三位評審</w:t>
            </w:r>
          </w:p>
        </w:tc>
      </w:tr>
      <w:tr w:rsidR="00B771F9" w:rsidRPr="0085390A" w:rsidTr="009F0F00">
        <w:trPr>
          <w:trHeight w:val="907"/>
        </w:trPr>
        <w:tc>
          <w:tcPr>
            <w:tcW w:w="648" w:type="dxa"/>
            <w:vMerge/>
            <w:tcMar>
              <w:left w:w="0" w:type="dxa"/>
              <w:right w:w="0" w:type="dxa"/>
            </w:tcMar>
          </w:tcPr>
          <w:p w:rsidR="00B771F9" w:rsidRPr="0085390A" w:rsidRDefault="00B771F9" w:rsidP="009F0F00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修正後接受</w:t>
            </w:r>
          </w:p>
        </w:tc>
        <w:tc>
          <w:tcPr>
            <w:tcW w:w="1856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修改</w:t>
            </w:r>
            <w:r w:rsidRPr="0085390A">
              <w:rPr>
                <w:rFonts w:eastAsia="標楷體" w:hint="eastAsia"/>
              </w:rPr>
              <w:t>後</w:t>
            </w:r>
          </w:p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 w:hint="eastAsia"/>
              </w:rPr>
              <w:t>刊　登</w:t>
            </w:r>
          </w:p>
        </w:tc>
        <w:tc>
          <w:tcPr>
            <w:tcW w:w="1857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修改</w:t>
            </w:r>
            <w:r w:rsidRPr="0085390A">
              <w:rPr>
                <w:rFonts w:eastAsia="標楷體" w:hint="eastAsia"/>
              </w:rPr>
              <w:t>後</w:t>
            </w:r>
          </w:p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 w:hint="eastAsia"/>
              </w:rPr>
              <w:t>刊　登</w:t>
            </w:r>
          </w:p>
        </w:tc>
        <w:tc>
          <w:tcPr>
            <w:tcW w:w="1856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修改</w:t>
            </w:r>
            <w:r w:rsidRPr="0085390A">
              <w:rPr>
                <w:rFonts w:eastAsia="標楷體" w:hint="eastAsia"/>
              </w:rPr>
              <w:t>後</w:t>
            </w:r>
          </w:p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複</w:t>
            </w:r>
            <w:r w:rsidRPr="0085390A">
              <w:rPr>
                <w:rFonts w:eastAsia="標楷體" w:hint="eastAsia"/>
              </w:rPr>
              <w:t xml:space="preserve">　</w:t>
            </w:r>
            <w:r w:rsidRPr="0085390A">
              <w:rPr>
                <w:rFonts w:eastAsia="標楷體"/>
              </w:rPr>
              <w:t>審</w:t>
            </w:r>
          </w:p>
        </w:tc>
        <w:tc>
          <w:tcPr>
            <w:tcW w:w="1857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第三位評審</w:t>
            </w:r>
          </w:p>
        </w:tc>
      </w:tr>
      <w:tr w:rsidR="00B771F9" w:rsidRPr="0085390A" w:rsidTr="009F0F00">
        <w:trPr>
          <w:trHeight w:val="907"/>
        </w:trPr>
        <w:tc>
          <w:tcPr>
            <w:tcW w:w="648" w:type="dxa"/>
            <w:vMerge/>
            <w:tcMar>
              <w:left w:w="0" w:type="dxa"/>
              <w:right w:w="0" w:type="dxa"/>
            </w:tcMar>
          </w:tcPr>
          <w:p w:rsidR="00B771F9" w:rsidRPr="0085390A" w:rsidRDefault="00B771F9" w:rsidP="009F0F00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修正後再審</w:t>
            </w:r>
          </w:p>
        </w:tc>
        <w:tc>
          <w:tcPr>
            <w:tcW w:w="1856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 w:hint="eastAsia"/>
              </w:rPr>
              <w:t>修</w:t>
            </w:r>
            <w:r w:rsidRPr="0085390A">
              <w:rPr>
                <w:rFonts w:eastAsia="標楷體"/>
              </w:rPr>
              <w:t>改</w:t>
            </w:r>
            <w:r w:rsidRPr="0085390A">
              <w:rPr>
                <w:rFonts w:eastAsia="標楷體" w:hint="eastAsia"/>
              </w:rPr>
              <w:t>後</w:t>
            </w:r>
          </w:p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複</w:t>
            </w:r>
            <w:r w:rsidRPr="0085390A">
              <w:rPr>
                <w:rFonts w:eastAsia="標楷體" w:hint="eastAsia"/>
              </w:rPr>
              <w:t xml:space="preserve">　</w:t>
            </w:r>
            <w:r w:rsidRPr="0085390A">
              <w:rPr>
                <w:rFonts w:eastAsia="標楷體"/>
              </w:rPr>
              <w:t>審</w:t>
            </w:r>
          </w:p>
        </w:tc>
        <w:tc>
          <w:tcPr>
            <w:tcW w:w="1857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修改</w:t>
            </w:r>
            <w:r w:rsidRPr="0085390A">
              <w:rPr>
                <w:rFonts w:eastAsia="標楷體" w:hint="eastAsia"/>
              </w:rPr>
              <w:t>後</w:t>
            </w:r>
          </w:p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複</w:t>
            </w:r>
            <w:r w:rsidRPr="0085390A">
              <w:rPr>
                <w:rFonts w:eastAsia="標楷體" w:hint="eastAsia"/>
              </w:rPr>
              <w:t xml:space="preserve">　</w:t>
            </w:r>
            <w:r w:rsidRPr="0085390A">
              <w:rPr>
                <w:rFonts w:eastAsia="標楷體"/>
              </w:rPr>
              <w:t>審</w:t>
            </w:r>
          </w:p>
        </w:tc>
        <w:tc>
          <w:tcPr>
            <w:tcW w:w="1856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 w:hint="eastAsia"/>
              </w:rPr>
              <w:t>不予刊登</w:t>
            </w:r>
          </w:p>
        </w:tc>
        <w:tc>
          <w:tcPr>
            <w:tcW w:w="1857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 w:hint="eastAsia"/>
              </w:rPr>
              <w:t>不予刊登</w:t>
            </w:r>
          </w:p>
        </w:tc>
      </w:tr>
      <w:tr w:rsidR="00B771F9" w:rsidRPr="0085390A" w:rsidTr="009F0F00">
        <w:trPr>
          <w:trHeight w:val="907"/>
        </w:trPr>
        <w:tc>
          <w:tcPr>
            <w:tcW w:w="648" w:type="dxa"/>
            <w:vMerge/>
            <w:tcMar>
              <w:left w:w="0" w:type="dxa"/>
              <w:right w:w="0" w:type="dxa"/>
            </w:tcMar>
          </w:tcPr>
          <w:p w:rsidR="00B771F9" w:rsidRPr="0085390A" w:rsidRDefault="00B771F9" w:rsidP="009F0F00">
            <w:pPr>
              <w:spacing w:line="240" w:lineRule="atLeast"/>
              <w:rPr>
                <w:rFonts w:eastAsia="標楷體"/>
              </w:rPr>
            </w:pPr>
          </w:p>
        </w:tc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不宜接受</w:t>
            </w:r>
          </w:p>
        </w:tc>
        <w:tc>
          <w:tcPr>
            <w:tcW w:w="1856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第三位評審</w:t>
            </w:r>
          </w:p>
        </w:tc>
        <w:tc>
          <w:tcPr>
            <w:tcW w:w="1857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/>
              </w:rPr>
              <w:t>第三位評審</w:t>
            </w:r>
          </w:p>
        </w:tc>
        <w:tc>
          <w:tcPr>
            <w:tcW w:w="1856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 w:hint="eastAsia"/>
              </w:rPr>
              <w:t>不予刊登</w:t>
            </w:r>
          </w:p>
        </w:tc>
        <w:tc>
          <w:tcPr>
            <w:tcW w:w="1857" w:type="dxa"/>
            <w:tcMar>
              <w:left w:w="0" w:type="dxa"/>
              <w:right w:w="0" w:type="dxa"/>
            </w:tcMar>
            <w:vAlign w:val="center"/>
          </w:tcPr>
          <w:p w:rsidR="00B771F9" w:rsidRPr="0085390A" w:rsidRDefault="00B771F9" w:rsidP="009F0F00">
            <w:pPr>
              <w:spacing w:line="240" w:lineRule="atLeast"/>
              <w:jc w:val="center"/>
              <w:rPr>
                <w:rFonts w:eastAsia="標楷體"/>
              </w:rPr>
            </w:pPr>
            <w:r w:rsidRPr="0085390A">
              <w:rPr>
                <w:rFonts w:eastAsia="標楷體" w:hint="eastAsia"/>
              </w:rPr>
              <w:t>不予刊登</w:t>
            </w:r>
          </w:p>
        </w:tc>
      </w:tr>
    </w:tbl>
    <w:p w:rsidR="00B771F9" w:rsidRPr="0085390A" w:rsidRDefault="00B771F9" w:rsidP="00B771F9">
      <w:pPr>
        <w:spacing w:line="240" w:lineRule="atLeast"/>
        <w:ind w:rightChars="200" w:right="480" w:firstLineChars="400" w:firstLine="960"/>
        <w:rPr>
          <w:rFonts w:eastAsia="標楷體"/>
        </w:rPr>
      </w:pPr>
      <w:r w:rsidRPr="0085390A">
        <w:rPr>
          <w:rFonts w:eastAsia="標楷體"/>
        </w:rPr>
        <w:t>第三位審</w:t>
      </w:r>
      <w:r w:rsidRPr="0085390A">
        <w:rPr>
          <w:rFonts w:eastAsia="標楷體" w:hint="eastAsia"/>
        </w:rPr>
        <w:t>查人（修正後複審）</w:t>
      </w:r>
      <w:r w:rsidRPr="0085390A">
        <w:rPr>
          <w:rFonts w:eastAsia="標楷體"/>
        </w:rPr>
        <w:t>之意見</w:t>
      </w:r>
      <w:r w:rsidRPr="0085390A">
        <w:rPr>
          <w:rFonts w:eastAsia="標楷體" w:hint="eastAsia"/>
        </w:rPr>
        <w:t>：</w:t>
      </w:r>
    </w:p>
    <w:p w:rsidR="00B771F9" w:rsidRPr="0085390A" w:rsidRDefault="00B771F9" w:rsidP="00B771F9">
      <w:pPr>
        <w:spacing w:line="240" w:lineRule="atLeast"/>
        <w:ind w:leftChars="400" w:left="960"/>
        <w:rPr>
          <w:rFonts w:eastAsia="標楷體"/>
        </w:rPr>
      </w:pPr>
      <w:r w:rsidRPr="0085390A">
        <w:rPr>
          <w:rFonts w:eastAsia="標楷體"/>
        </w:rPr>
        <w:t>如為「接受」或「修正後接受」，採</w:t>
      </w:r>
      <w:r w:rsidRPr="0085390A">
        <w:rPr>
          <w:rFonts w:eastAsia="標楷體"/>
          <w:b/>
        </w:rPr>
        <w:t>兩位正方</w:t>
      </w:r>
      <w:r w:rsidRPr="0085390A">
        <w:rPr>
          <w:rFonts w:eastAsia="標楷體" w:hint="eastAsia"/>
        </w:rPr>
        <w:t>審查</w:t>
      </w:r>
      <w:r w:rsidRPr="0085390A">
        <w:rPr>
          <w:rFonts w:eastAsia="標楷體"/>
        </w:rPr>
        <w:t>意見</w:t>
      </w:r>
      <w:r w:rsidRPr="0085390A">
        <w:rPr>
          <w:rFonts w:eastAsia="標楷體" w:hint="eastAsia"/>
        </w:rPr>
        <w:t>，</w:t>
      </w:r>
      <w:r w:rsidRPr="0085390A">
        <w:rPr>
          <w:rFonts w:eastAsia="標楷體"/>
        </w:rPr>
        <w:t>予以刊登；如為「修正後再審」或「不宜接受」，將採</w:t>
      </w:r>
      <w:r w:rsidRPr="0085390A">
        <w:rPr>
          <w:rFonts w:eastAsia="標楷體"/>
          <w:b/>
        </w:rPr>
        <w:t>兩位負方</w:t>
      </w:r>
      <w:r w:rsidRPr="0085390A">
        <w:rPr>
          <w:rFonts w:eastAsia="標楷體"/>
        </w:rPr>
        <w:t>審</w:t>
      </w:r>
      <w:r w:rsidRPr="0085390A">
        <w:rPr>
          <w:rFonts w:eastAsia="標楷體" w:hint="eastAsia"/>
        </w:rPr>
        <w:t>查</w:t>
      </w:r>
      <w:r w:rsidRPr="0085390A">
        <w:rPr>
          <w:rFonts w:eastAsia="標楷體"/>
        </w:rPr>
        <w:t>意見，</w:t>
      </w:r>
      <w:r w:rsidRPr="0085390A">
        <w:rPr>
          <w:rFonts w:eastAsia="標楷體" w:hint="eastAsia"/>
        </w:rPr>
        <w:t>不予刊登</w:t>
      </w:r>
      <w:r w:rsidRPr="0085390A">
        <w:rPr>
          <w:rFonts w:eastAsia="標楷體"/>
        </w:rPr>
        <w:t>。</w:t>
      </w:r>
    </w:p>
    <w:p w:rsidR="005B22D1" w:rsidRPr="0085390A" w:rsidRDefault="008F66A7" w:rsidP="005B22D1">
      <w:pPr>
        <w:spacing w:line="240" w:lineRule="atLeast"/>
        <w:ind w:left="960" w:hangingChars="400" w:hanging="960"/>
        <w:rPr>
          <w:rFonts w:eastAsia="標楷體"/>
        </w:rPr>
      </w:pPr>
      <w:r w:rsidRPr="0085390A">
        <w:rPr>
          <w:rFonts w:eastAsia="標楷體" w:hint="eastAsia"/>
        </w:rPr>
        <w:t xml:space="preserve">　　</w:t>
      </w:r>
      <w:r w:rsidRPr="0085390A">
        <w:rPr>
          <w:rFonts w:eastAsia="標楷體" w:hint="eastAsia"/>
        </w:rPr>
        <w:t>(</w:t>
      </w:r>
      <w:r w:rsidRPr="0085390A">
        <w:rPr>
          <w:rFonts w:eastAsia="標楷體" w:hint="eastAsia"/>
        </w:rPr>
        <w:t>七</w:t>
      </w:r>
      <w:r w:rsidRPr="0085390A">
        <w:rPr>
          <w:rFonts w:eastAsia="標楷體" w:hint="eastAsia"/>
        </w:rPr>
        <w:t>)</w:t>
      </w:r>
      <w:r w:rsidR="005B22D1" w:rsidRPr="0085390A">
        <w:rPr>
          <w:rFonts w:eastAsia="標楷體" w:hint="eastAsia"/>
        </w:rPr>
        <w:t>稿件之初審意見若為修改後複審，投稿人需於規定時間內，寄交依審查人之審查建議修改後文章，逾期</w:t>
      </w:r>
      <w:r w:rsidR="001C4404" w:rsidRPr="0085390A">
        <w:rPr>
          <w:rFonts w:eastAsia="標楷體" w:hint="eastAsia"/>
        </w:rPr>
        <w:t>未繳回</w:t>
      </w:r>
      <w:r w:rsidR="005B22D1" w:rsidRPr="0085390A">
        <w:rPr>
          <w:rFonts w:eastAsia="標楷體" w:hint="eastAsia"/>
        </w:rPr>
        <w:t>者視同放棄複審並採以不予刊登之決定。</w:t>
      </w:r>
    </w:p>
    <w:p w:rsidR="00B771F9" w:rsidRPr="0085390A" w:rsidRDefault="008F66A7" w:rsidP="00BC5833">
      <w:pPr>
        <w:spacing w:line="240" w:lineRule="atLeast"/>
        <w:ind w:leftChars="200" w:left="960" w:hangingChars="200" w:hanging="480"/>
        <w:rPr>
          <w:rFonts w:eastAsia="標楷體"/>
          <w:b/>
        </w:rPr>
      </w:pPr>
      <w:r w:rsidRPr="0085390A">
        <w:rPr>
          <w:rFonts w:eastAsia="標楷體" w:hint="eastAsia"/>
          <w:b/>
        </w:rPr>
        <w:t>二、</w:t>
      </w:r>
      <w:r w:rsidR="00B771F9" w:rsidRPr="0085390A">
        <w:rPr>
          <w:rFonts w:eastAsia="標楷體" w:hint="eastAsia"/>
          <w:b/>
        </w:rPr>
        <w:t>複審</w:t>
      </w:r>
      <w:r w:rsidRPr="0085390A">
        <w:rPr>
          <w:rFonts w:eastAsia="標楷體" w:hint="eastAsia"/>
          <w:b/>
        </w:rPr>
        <w:t>階段：</w:t>
      </w:r>
    </w:p>
    <w:p w:rsidR="00BC5833" w:rsidRPr="0085390A" w:rsidRDefault="008F66A7" w:rsidP="00BC5833">
      <w:pPr>
        <w:spacing w:line="240" w:lineRule="atLeast"/>
        <w:ind w:leftChars="200" w:left="960" w:hangingChars="200" w:hanging="480"/>
        <w:rPr>
          <w:rFonts w:eastAsia="標楷體"/>
        </w:rPr>
      </w:pPr>
      <w:r w:rsidRPr="0085390A">
        <w:rPr>
          <w:rFonts w:eastAsia="標楷體" w:hint="eastAsia"/>
        </w:rPr>
        <w:t>(</w:t>
      </w:r>
      <w:r w:rsidRPr="0085390A">
        <w:rPr>
          <w:rFonts w:eastAsia="標楷體" w:hint="eastAsia"/>
        </w:rPr>
        <w:t>一</w:t>
      </w:r>
      <w:r w:rsidRPr="0085390A">
        <w:rPr>
          <w:rFonts w:eastAsia="標楷體" w:hint="eastAsia"/>
        </w:rPr>
        <w:t>)</w:t>
      </w:r>
      <w:r w:rsidR="00602626" w:rsidRPr="0085390A">
        <w:rPr>
          <w:rFonts w:eastAsia="標楷體"/>
        </w:rPr>
        <w:t>全部</w:t>
      </w:r>
      <w:r w:rsidR="008D7717" w:rsidRPr="0085390A">
        <w:rPr>
          <w:rFonts w:eastAsia="標楷體"/>
        </w:rPr>
        <w:t>稿件</w:t>
      </w:r>
      <w:r w:rsidR="00602626" w:rsidRPr="0085390A">
        <w:rPr>
          <w:rFonts w:eastAsia="標楷體" w:hint="eastAsia"/>
        </w:rPr>
        <w:t>完成初</w:t>
      </w:r>
      <w:r w:rsidR="00602626" w:rsidRPr="0085390A">
        <w:rPr>
          <w:rFonts w:eastAsia="標楷體"/>
        </w:rPr>
        <w:t>審</w:t>
      </w:r>
      <w:r w:rsidR="00602626" w:rsidRPr="0085390A">
        <w:rPr>
          <w:rFonts w:eastAsia="標楷體" w:hint="eastAsia"/>
        </w:rPr>
        <w:t>作業後</w:t>
      </w:r>
      <w:r w:rsidR="008D7717" w:rsidRPr="0085390A">
        <w:rPr>
          <w:rFonts w:eastAsia="標楷體"/>
        </w:rPr>
        <w:t>，由主任委員</w:t>
      </w:r>
      <w:r w:rsidR="00BC5833" w:rsidRPr="0085390A">
        <w:rPr>
          <w:rFonts w:eastAsia="標楷體" w:hint="eastAsia"/>
        </w:rPr>
        <w:t>擇日</w:t>
      </w:r>
      <w:r w:rsidR="008D7717" w:rsidRPr="0085390A">
        <w:rPr>
          <w:rFonts w:eastAsia="標楷體"/>
        </w:rPr>
        <w:t>召</w:t>
      </w:r>
      <w:r w:rsidR="00463400" w:rsidRPr="0085390A">
        <w:rPr>
          <w:rFonts w:eastAsia="標楷體" w:hint="eastAsia"/>
        </w:rPr>
        <w:t>開</w:t>
      </w:r>
      <w:r w:rsidR="008D7717" w:rsidRPr="0085390A">
        <w:rPr>
          <w:rFonts w:eastAsia="標楷體"/>
        </w:rPr>
        <w:t>委員會議</w:t>
      </w:r>
      <w:r w:rsidR="00463400" w:rsidRPr="0085390A">
        <w:rPr>
          <w:rFonts w:eastAsia="標楷體" w:hint="eastAsia"/>
        </w:rPr>
        <w:t>。</w:t>
      </w:r>
      <w:r w:rsidR="008D7717" w:rsidRPr="0085390A">
        <w:rPr>
          <w:rFonts w:eastAsia="標楷體"/>
        </w:rPr>
        <w:t>如</w:t>
      </w:r>
      <w:r w:rsidR="00CD26B9" w:rsidRPr="0085390A">
        <w:rPr>
          <w:rFonts w:eastAsia="標楷體" w:hint="eastAsia"/>
        </w:rPr>
        <w:t>編審</w:t>
      </w:r>
      <w:r w:rsidR="00602626" w:rsidRPr="0085390A">
        <w:rPr>
          <w:rFonts w:eastAsia="標楷體" w:hint="eastAsia"/>
        </w:rPr>
        <w:t>委員會意見</w:t>
      </w:r>
      <w:r w:rsidR="008D7717" w:rsidRPr="0085390A">
        <w:rPr>
          <w:rFonts w:eastAsia="標楷體"/>
        </w:rPr>
        <w:t>與審</w:t>
      </w:r>
      <w:r w:rsidR="008D7717" w:rsidRPr="0085390A">
        <w:rPr>
          <w:rFonts w:eastAsia="標楷體"/>
        </w:rPr>
        <w:lastRenderedPageBreak/>
        <w:t>查</w:t>
      </w:r>
      <w:r w:rsidR="00E5406E" w:rsidRPr="0085390A">
        <w:rPr>
          <w:rFonts w:eastAsia="標楷體"/>
        </w:rPr>
        <w:t>意見相</w:t>
      </w:r>
      <w:r w:rsidR="00463400" w:rsidRPr="0085390A">
        <w:rPr>
          <w:rFonts w:eastAsia="標楷體" w:hint="eastAsia"/>
        </w:rPr>
        <w:t>左</w:t>
      </w:r>
      <w:r w:rsidR="00A21CBE" w:rsidRPr="0085390A">
        <w:rPr>
          <w:rFonts w:eastAsia="標楷體"/>
        </w:rPr>
        <w:t>時，以出席委員</w:t>
      </w:r>
      <w:r w:rsidR="00E5406E" w:rsidRPr="0085390A">
        <w:rPr>
          <w:rFonts w:eastAsia="標楷體"/>
        </w:rPr>
        <w:t>半數通過</w:t>
      </w:r>
      <w:r w:rsidR="00463400" w:rsidRPr="0085390A">
        <w:rPr>
          <w:rFonts w:eastAsia="標楷體" w:hint="eastAsia"/>
        </w:rPr>
        <w:t>之</w:t>
      </w:r>
      <w:r w:rsidR="00E5406E" w:rsidRPr="0085390A">
        <w:rPr>
          <w:rFonts w:eastAsia="標楷體"/>
        </w:rPr>
        <w:t>表決</w:t>
      </w:r>
      <w:r w:rsidR="00A21CBE" w:rsidRPr="0085390A">
        <w:rPr>
          <w:rFonts w:eastAsia="標楷體" w:hint="eastAsia"/>
        </w:rPr>
        <w:t>意見</w:t>
      </w:r>
      <w:r w:rsidR="00E5406E" w:rsidRPr="0085390A">
        <w:rPr>
          <w:rFonts w:eastAsia="標楷體"/>
        </w:rPr>
        <w:t>決定</w:t>
      </w:r>
      <w:r w:rsidR="00602626" w:rsidRPr="0085390A">
        <w:rPr>
          <w:rFonts w:eastAsia="標楷體" w:hint="eastAsia"/>
        </w:rPr>
        <w:t>是否刊登</w:t>
      </w:r>
      <w:r w:rsidR="00E5406E" w:rsidRPr="0085390A">
        <w:rPr>
          <w:rFonts w:eastAsia="標楷體"/>
        </w:rPr>
        <w:t>。</w:t>
      </w:r>
    </w:p>
    <w:p w:rsidR="00746731" w:rsidRPr="0085390A" w:rsidRDefault="008F66A7" w:rsidP="005B22D1">
      <w:pPr>
        <w:spacing w:line="240" w:lineRule="atLeast"/>
        <w:ind w:leftChars="200" w:left="960" w:hangingChars="200" w:hanging="480"/>
        <w:rPr>
          <w:rFonts w:eastAsia="標楷體"/>
        </w:rPr>
      </w:pPr>
      <w:r w:rsidRPr="0085390A">
        <w:rPr>
          <w:rFonts w:eastAsia="標楷體" w:hint="eastAsia"/>
        </w:rPr>
        <w:t>(</w:t>
      </w:r>
      <w:r w:rsidRPr="0085390A">
        <w:rPr>
          <w:rFonts w:eastAsia="標楷體" w:hint="eastAsia"/>
        </w:rPr>
        <w:t>二</w:t>
      </w:r>
      <w:r w:rsidRPr="0085390A">
        <w:rPr>
          <w:rFonts w:eastAsia="標楷體" w:hint="eastAsia"/>
        </w:rPr>
        <w:t>)</w:t>
      </w:r>
      <w:r w:rsidR="00CD26B9" w:rsidRPr="0085390A">
        <w:rPr>
          <w:rFonts w:eastAsia="標楷體" w:hint="eastAsia"/>
        </w:rPr>
        <w:t>編審</w:t>
      </w:r>
      <w:r w:rsidR="00E5406E" w:rsidRPr="0085390A">
        <w:rPr>
          <w:rFonts w:eastAsia="標楷體"/>
        </w:rPr>
        <w:t>會議所討論事項，如涉及委員本身利害關係時，該委員應</w:t>
      </w:r>
      <w:r w:rsidR="00463400" w:rsidRPr="0085390A">
        <w:rPr>
          <w:rFonts w:eastAsia="標楷體" w:hint="eastAsia"/>
        </w:rPr>
        <w:t>予</w:t>
      </w:r>
      <w:r w:rsidR="00E5406E" w:rsidRPr="0085390A">
        <w:rPr>
          <w:rFonts w:eastAsia="標楷體"/>
        </w:rPr>
        <w:t>迴避，不得參與該項表決。</w:t>
      </w:r>
    </w:p>
    <w:p w:rsidR="00CD26B9" w:rsidRPr="0085390A" w:rsidRDefault="005B22D1" w:rsidP="00CD26B9">
      <w:pPr>
        <w:spacing w:line="240" w:lineRule="atLeast"/>
        <w:ind w:left="960" w:hangingChars="400" w:hanging="960"/>
        <w:rPr>
          <w:rFonts w:eastAsia="標楷體"/>
        </w:rPr>
      </w:pPr>
      <w:r w:rsidRPr="0085390A">
        <w:rPr>
          <w:rFonts w:eastAsia="標楷體" w:hint="eastAsia"/>
        </w:rPr>
        <w:t>第</w:t>
      </w:r>
      <w:r w:rsidR="00802582" w:rsidRPr="0085390A">
        <w:rPr>
          <w:rFonts w:eastAsia="標楷體" w:hint="eastAsia"/>
        </w:rPr>
        <w:t>九</w:t>
      </w:r>
      <w:r w:rsidRPr="0085390A">
        <w:rPr>
          <w:rFonts w:eastAsia="標楷體" w:hint="eastAsia"/>
        </w:rPr>
        <w:t xml:space="preserve">條　</w:t>
      </w:r>
      <w:r w:rsidR="00463400" w:rsidRPr="0085390A">
        <w:rPr>
          <w:rFonts w:eastAsia="標楷體" w:hint="eastAsia"/>
        </w:rPr>
        <w:t>送審稿件</w:t>
      </w:r>
      <w:r w:rsidR="00BA1037" w:rsidRPr="0085390A">
        <w:rPr>
          <w:rFonts w:eastAsia="標楷體"/>
        </w:rPr>
        <w:t>是否刊登，事</w:t>
      </w:r>
      <w:r w:rsidR="00C3515B" w:rsidRPr="0085390A">
        <w:rPr>
          <w:rFonts w:eastAsia="標楷體"/>
        </w:rPr>
        <w:t>關投稿人權益，本學報將針對審查意見及結果聯繫投稿人，並說明處理方式。</w:t>
      </w:r>
    </w:p>
    <w:p w:rsidR="00CD26B9" w:rsidRPr="0085390A" w:rsidRDefault="00CD26B9" w:rsidP="00CD26B9">
      <w:pPr>
        <w:spacing w:line="240" w:lineRule="atLeast"/>
        <w:ind w:left="960" w:hangingChars="400" w:hanging="960"/>
        <w:rPr>
          <w:rFonts w:eastAsia="標楷體"/>
        </w:rPr>
      </w:pPr>
      <w:r w:rsidRPr="0085390A">
        <w:rPr>
          <w:rFonts w:eastAsia="標楷體" w:hint="eastAsia"/>
        </w:rPr>
        <w:t>第</w:t>
      </w:r>
      <w:r w:rsidR="00802582" w:rsidRPr="0085390A">
        <w:rPr>
          <w:rFonts w:eastAsia="標楷體" w:hint="eastAsia"/>
        </w:rPr>
        <w:t>十</w:t>
      </w:r>
      <w:r w:rsidRPr="0085390A">
        <w:rPr>
          <w:rFonts w:eastAsia="標楷體" w:hint="eastAsia"/>
        </w:rPr>
        <w:t xml:space="preserve">條　</w:t>
      </w:r>
      <w:r w:rsidR="009F0F00" w:rsidRPr="0085390A">
        <w:rPr>
          <w:rFonts w:eastAsia="標楷體" w:hint="eastAsia"/>
        </w:rPr>
        <w:t>本學報每年出刊一期，如該期稿件不足，得順延至下一期合併刊登。</w:t>
      </w:r>
    </w:p>
    <w:p w:rsidR="006C674F" w:rsidRPr="0085390A" w:rsidRDefault="009F0F00" w:rsidP="009F0F00">
      <w:pPr>
        <w:spacing w:line="240" w:lineRule="atLeast"/>
        <w:rPr>
          <w:rFonts w:eastAsia="標楷體"/>
        </w:rPr>
      </w:pPr>
      <w:r w:rsidRPr="0085390A">
        <w:rPr>
          <w:rFonts w:eastAsia="標楷體" w:hint="eastAsia"/>
        </w:rPr>
        <w:t>第</w:t>
      </w:r>
      <w:r w:rsidR="00802582" w:rsidRPr="0085390A">
        <w:rPr>
          <w:rFonts w:eastAsia="標楷體" w:hint="eastAsia"/>
        </w:rPr>
        <w:t>十一</w:t>
      </w:r>
      <w:r w:rsidRPr="0085390A">
        <w:rPr>
          <w:rFonts w:eastAsia="標楷體" w:hint="eastAsia"/>
        </w:rPr>
        <w:t>條　本辦法經</w:t>
      </w:r>
      <w:r w:rsidR="0031451E" w:rsidRPr="0085390A">
        <w:rPr>
          <w:rFonts w:eastAsia="標楷體" w:hint="eastAsia"/>
        </w:rPr>
        <w:t>研究發展</w:t>
      </w:r>
      <w:r w:rsidRPr="0085390A">
        <w:rPr>
          <w:rFonts w:eastAsia="標楷體" w:hint="eastAsia"/>
        </w:rPr>
        <w:t>會議通過，</w:t>
      </w:r>
      <w:r w:rsidR="008F66A7" w:rsidRPr="0085390A">
        <w:rPr>
          <w:rFonts w:eastAsia="標楷體" w:hint="eastAsia"/>
        </w:rPr>
        <w:t>陳</w:t>
      </w:r>
      <w:r w:rsidR="002313E8" w:rsidRPr="0085390A">
        <w:rPr>
          <w:rFonts w:eastAsia="標楷體" w:hint="eastAsia"/>
        </w:rPr>
        <w:t>校長核定後施行，修正</w:t>
      </w:r>
      <w:r w:rsidR="00D61577" w:rsidRPr="0085390A">
        <w:rPr>
          <w:rFonts w:eastAsia="標楷體" w:hint="eastAsia"/>
        </w:rPr>
        <w:t>時</w:t>
      </w:r>
      <w:r w:rsidRPr="0085390A">
        <w:rPr>
          <w:rFonts w:eastAsia="標楷體" w:hint="eastAsia"/>
        </w:rPr>
        <w:t>亦同。</w:t>
      </w:r>
    </w:p>
    <w:p w:rsidR="002D53A8" w:rsidRPr="00EE36D5" w:rsidRDefault="00BB1F35" w:rsidP="00BB1F35">
      <w:r w:rsidRPr="00EE36D5">
        <w:t xml:space="preserve"> </w:t>
      </w:r>
    </w:p>
    <w:p w:rsidR="00606C94" w:rsidRPr="0085390A" w:rsidRDefault="00606C94" w:rsidP="006C674F">
      <w:pPr>
        <w:spacing w:line="240" w:lineRule="atLeast"/>
      </w:pPr>
    </w:p>
    <w:sectPr w:rsidR="00606C94" w:rsidRPr="0085390A" w:rsidSect="00BB1F35">
      <w:footerReference w:type="default" r:id="rId7"/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EBD" w:rsidRDefault="00866EBD">
      <w:r>
        <w:separator/>
      </w:r>
    </w:p>
  </w:endnote>
  <w:endnote w:type="continuationSeparator" w:id="0">
    <w:p w:rsidR="00866EBD" w:rsidRDefault="0086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A97" w:rsidRPr="0065511E" w:rsidRDefault="006C1FD7" w:rsidP="00F80A97">
    <w:pPr>
      <w:jc w:val="center"/>
      <w:rPr>
        <w:sz w:val="20"/>
        <w:szCs w:val="20"/>
      </w:rPr>
    </w:pPr>
    <w:r>
      <w:rPr>
        <w:rStyle w:val="a7"/>
        <w:sz w:val="20"/>
        <w:szCs w:val="20"/>
      </w:rPr>
      <w:fldChar w:fldCharType="begin"/>
    </w:r>
    <w:r>
      <w:rPr>
        <w:rStyle w:val="a7"/>
        <w:sz w:val="20"/>
        <w:szCs w:val="20"/>
      </w:rPr>
      <w:instrText xml:space="preserve"> PAGE </w:instrText>
    </w:r>
    <w:r>
      <w:rPr>
        <w:rStyle w:val="a7"/>
        <w:sz w:val="20"/>
        <w:szCs w:val="20"/>
      </w:rPr>
      <w:fldChar w:fldCharType="separate"/>
    </w:r>
    <w:r w:rsidR="00DF79E0">
      <w:rPr>
        <w:rStyle w:val="a7"/>
        <w:noProof/>
        <w:sz w:val="20"/>
        <w:szCs w:val="20"/>
      </w:rPr>
      <w:t>1</w:t>
    </w:r>
    <w:r>
      <w:rPr>
        <w:rStyle w:val="a7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EBD" w:rsidRDefault="00866EBD">
      <w:r>
        <w:separator/>
      </w:r>
    </w:p>
  </w:footnote>
  <w:footnote w:type="continuationSeparator" w:id="0">
    <w:p w:rsidR="00866EBD" w:rsidRDefault="0086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55273"/>
    <w:multiLevelType w:val="hybridMultilevel"/>
    <w:tmpl w:val="05C24E90"/>
    <w:lvl w:ilvl="0" w:tplc="6D0010A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6CA3C2B"/>
    <w:multiLevelType w:val="singleLevel"/>
    <w:tmpl w:val="CA3CF814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353A27C7"/>
    <w:multiLevelType w:val="hybridMultilevel"/>
    <w:tmpl w:val="35566D04"/>
    <w:lvl w:ilvl="0" w:tplc="CA7686A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3D2E43C1"/>
    <w:multiLevelType w:val="singleLevel"/>
    <w:tmpl w:val="CA3CF814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44D7232C"/>
    <w:multiLevelType w:val="hybridMultilevel"/>
    <w:tmpl w:val="E6BE8B5E"/>
    <w:lvl w:ilvl="0" w:tplc="291C9796">
      <w:start w:val="2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570E7C72"/>
    <w:multiLevelType w:val="hybridMultilevel"/>
    <w:tmpl w:val="87C4D192"/>
    <w:lvl w:ilvl="0" w:tplc="EC28394C">
      <w:start w:val="1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C310CAB"/>
    <w:multiLevelType w:val="singleLevel"/>
    <w:tmpl w:val="CA3CF814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6A254A73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8" w15:restartNumberingAfterBreak="0">
    <w:nsid w:val="6B8D5181"/>
    <w:multiLevelType w:val="singleLevel"/>
    <w:tmpl w:val="8266FA3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</w:abstractNum>
  <w:abstractNum w:abstractNumId="9" w15:restartNumberingAfterBreak="0">
    <w:nsid w:val="6E200742"/>
    <w:multiLevelType w:val="hybridMultilevel"/>
    <w:tmpl w:val="10CCDC68"/>
    <w:lvl w:ilvl="0" w:tplc="DB70150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12"/>
    <w:rsid w:val="000007CC"/>
    <w:rsid w:val="000336EC"/>
    <w:rsid w:val="00057CFA"/>
    <w:rsid w:val="00080210"/>
    <w:rsid w:val="000A45CA"/>
    <w:rsid w:val="000C4AC5"/>
    <w:rsid w:val="000D6559"/>
    <w:rsid w:val="000D6909"/>
    <w:rsid w:val="001057CA"/>
    <w:rsid w:val="001063C0"/>
    <w:rsid w:val="00146574"/>
    <w:rsid w:val="00173138"/>
    <w:rsid w:val="001864E6"/>
    <w:rsid w:val="001C4404"/>
    <w:rsid w:val="001D7BB6"/>
    <w:rsid w:val="001F74CD"/>
    <w:rsid w:val="00211772"/>
    <w:rsid w:val="00223B0A"/>
    <w:rsid w:val="00223DD4"/>
    <w:rsid w:val="00225352"/>
    <w:rsid w:val="00227A22"/>
    <w:rsid w:val="002313E8"/>
    <w:rsid w:val="002323A9"/>
    <w:rsid w:val="00250374"/>
    <w:rsid w:val="00263312"/>
    <w:rsid w:val="0026439C"/>
    <w:rsid w:val="002874BF"/>
    <w:rsid w:val="002C533E"/>
    <w:rsid w:val="002D00F4"/>
    <w:rsid w:val="002D4CCB"/>
    <w:rsid w:val="002D53A8"/>
    <w:rsid w:val="002D61D0"/>
    <w:rsid w:val="00304DE0"/>
    <w:rsid w:val="0031451E"/>
    <w:rsid w:val="00314597"/>
    <w:rsid w:val="00320D4E"/>
    <w:rsid w:val="00336657"/>
    <w:rsid w:val="00337397"/>
    <w:rsid w:val="0036317E"/>
    <w:rsid w:val="00380012"/>
    <w:rsid w:val="003D3DC4"/>
    <w:rsid w:val="003E1B86"/>
    <w:rsid w:val="004058DC"/>
    <w:rsid w:val="00436B32"/>
    <w:rsid w:val="00456201"/>
    <w:rsid w:val="00461693"/>
    <w:rsid w:val="00463400"/>
    <w:rsid w:val="00470BDE"/>
    <w:rsid w:val="004752B3"/>
    <w:rsid w:val="00485DDF"/>
    <w:rsid w:val="004A07B0"/>
    <w:rsid w:val="004B079D"/>
    <w:rsid w:val="004C0D30"/>
    <w:rsid w:val="004C2666"/>
    <w:rsid w:val="004D5B3A"/>
    <w:rsid w:val="004F6013"/>
    <w:rsid w:val="00545192"/>
    <w:rsid w:val="00594CCA"/>
    <w:rsid w:val="005B22D1"/>
    <w:rsid w:val="005D467D"/>
    <w:rsid w:val="005F39D2"/>
    <w:rsid w:val="00602626"/>
    <w:rsid w:val="00606C94"/>
    <w:rsid w:val="00620B6E"/>
    <w:rsid w:val="006352C0"/>
    <w:rsid w:val="0068572E"/>
    <w:rsid w:val="00697632"/>
    <w:rsid w:val="006B445D"/>
    <w:rsid w:val="006C1FD7"/>
    <w:rsid w:val="006C3FB9"/>
    <w:rsid w:val="006C674F"/>
    <w:rsid w:val="006C6F72"/>
    <w:rsid w:val="006D67B1"/>
    <w:rsid w:val="006E194C"/>
    <w:rsid w:val="006F302F"/>
    <w:rsid w:val="00727775"/>
    <w:rsid w:val="00746731"/>
    <w:rsid w:val="00765C4D"/>
    <w:rsid w:val="007957E8"/>
    <w:rsid w:val="00797121"/>
    <w:rsid w:val="007B1A94"/>
    <w:rsid w:val="007B2F64"/>
    <w:rsid w:val="007C29E1"/>
    <w:rsid w:val="00802582"/>
    <w:rsid w:val="0085390A"/>
    <w:rsid w:val="00866EBD"/>
    <w:rsid w:val="0087387B"/>
    <w:rsid w:val="00873EA1"/>
    <w:rsid w:val="008A3373"/>
    <w:rsid w:val="008A563B"/>
    <w:rsid w:val="008A5BD3"/>
    <w:rsid w:val="008B2CB2"/>
    <w:rsid w:val="008C30A6"/>
    <w:rsid w:val="008C48D6"/>
    <w:rsid w:val="008D7717"/>
    <w:rsid w:val="008E67CB"/>
    <w:rsid w:val="008F65B8"/>
    <w:rsid w:val="008F66A7"/>
    <w:rsid w:val="00921080"/>
    <w:rsid w:val="00933E27"/>
    <w:rsid w:val="00945897"/>
    <w:rsid w:val="009D4E3D"/>
    <w:rsid w:val="009E5013"/>
    <w:rsid w:val="009F0F00"/>
    <w:rsid w:val="009F526F"/>
    <w:rsid w:val="00A12648"/>
    <w:rsid w:val="00A21CBE"/>
    <w:rsid w:val="00A7017F"/>
    <w:rsid w:val="00AA1AF0"/>
    <w:rsid w:val="00AB35ED"/>
    <w:rsid w:val="00B16512"/>
    <w:rsid w:val="00B352F4"/>
    <w:rsid w:val="00B41226"/>
    <w:rsid w:val="00B4609A"/>
    <w:rsid w:val="00B53668"/>
    <w:rsid w:val="00B56C8E"/>
    <w:rsid w:val="00B771F9"/>
    <w:rsid w:val="00BA1037"/>
    <w:rsid w:val="00BB1F35"/>
    <w:rsid w:val="00BC1AC8"/>
    <w:rsid w:val="00BC2719"/>
    <w:rsid w:val="00BC5833"/>
    <w:rsid w:val="00BD724D"/>
    <w:rsid w:val="00C031D6"/>
    <w:rsid w:val="00C325C4"/>
    <w:rsid w:val="00C3515B"/>
    <w:rsid w:val="00C51549"/>
    <w:rsid w:val="00C5271A"/>
    <w:rsid w:val="00C76739"/>
    <w:rsid w:val="00CA7A65"/>
    <w:rsid w:val="00CB5A56"/>
    <w:rsid w:val="00CD26B9"/>
    <w:rsid w:val="00D16FB7"/>
    <w:rsid w:val="00D368E5"/>
    <w:rsid w:val="00D61577"/>
    <w:rsid w:val="00D74F25"/>
    <w:rsid w:val="00DD2774"/>
    <w:rsid w:val="00DE11ED"/>
    <w:rsid w:val="00DF79E0"/>
    <w:rsid w:val="00E0280C"/>
    <w:rsid w:val="00E216B2"/>
    <w:rsid w:val="00E252EC"/>
    <w:rsid w:val="00E3038B"/>
    <w:rsid w:val="00E510B2"/>
    <w:rsid w:val="00E5406E"/>
    <w:rsid w:val="00E80796"/>
    <w:rsid w:val="00E93DEE"/>
    <w:rsid w:val="00EA2C74"/>
    <w:rsid w:val="00EB33B0"/>
    <w:rsid w:val="00EB7D30"/>
    <w:rsid w:val="00EE4472"/>
    <w:rsid w:val="00EF563B"/>
    <w:rsid w:val="00F37F92"/>
    <w:rsid w:val="00F71455"/>
    <w:rsid w:val="00F75BE1"/>
    <w:rsid w:val="00F80A97"/>
    <w:rsid w:val="00F97E10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7751AA5D-05C7-4129-8144-C17100A8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515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36EC"/>
    <w:rPr>
      <w:rFonts w:ascii="Arial" w:hAnsi="Arial"/>
      <w:sz w:val="18"/>
      <w:szCs w:val="18"/>
    </w:rPr>
  </w:style>
  <w:style w:type="character" w:styleId="a5">
    <w:name w:val="Hyperlink"/>
    <w:basedOn w:val="a0"/>
    <w:rsid w:val="00E93DEE"/>
    <w:rPr>
      <w:color w:val="0000FF"/>
      <w:u w:val="single"/>
    </w:rPr>
  </w:style>
  <w:style w:type="paragraph" w:styleId="a6">
    <w:name w:val="footer"/>
    <w:basedOn w:val="a"/>
    <w:rsid w:val="00C52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C5271A"/>
  </w:style>
  <w:style w:type="paragraph" w:customStyle="1" w:styleId="03-">
    <w:name w:val="03-章"/>
    <w:basedOn w:val="a"/>
    <w:rsid w:val="002D53A8"/>
    <w:pPr>
      <w:snapToGrid w:val="0"/>
      <w:spacing w:before="284" w:afterLines="200" w:line="500" w:lineRule="exact"/>
      <w:jc w:val="center"/>
    </w:pPr>
    <w:rPr>
      <w:rFonts w:eastAsia="標楷體"/>
      <w:b/>
      <w:sz w:val="36"/>
    </w:rPr>
  </w:style>
  <w:style w:type="paragraph" w:customStyle="1" w:styleId="04-">
    <w:name w:val="04-節"/>
    <w:basedOn w:val="a"/>
    <w:rsid w:val="002D53A8"/>
    <w:pPr>
      <w:snapToGrid w:val="0"/>
      <w:spacing w:beforeLines="200" w:afterLines="200" w:line="500" w:lineRule="exact"/>
    </w:pPr>
    <w:rPr>
      <w:rFonts w:eastAsia="標楷體"/>
      <w:b/>
      <w:sz w:val="32"/>
      <w:szCs w:val="28"/>
    </w:rPr>
  </w:style>
  <w:style w:type="paragraph" w:customStyle="1" w:styleId="05-">
    <w:name w:val="05-小節"/>
    <w:basedOn w:val="a"/>
    <w:rsid w:val="002D53A8"/>
    <w:pPr>
      <w:snapToGrid w:val="0"/>
      <w:spacing w:beforeLines="100" w:afterLines="100" w:line="500" w:lineRule="exact"/>
    </w:pPr>
    <w:rPr>
      <w:rFonts w:eastAsia="標楷體"/>
      <w:sz w:val="28"/>
      <w:szCs w:val="28"/>
    </w:rPr>
  </w:style>
  <w:style w:type="paragraph" w:customStyle="1" w:styleId="06-">
    <w:name w:val="06-小段"/>
    <w:basedOn w:val="a"/>
    <w:rsid w:val="002D53A8"/>
    <w:pPr>
      <w:snapToGrid w:val="0"/>
      <w:spacing w:beforeLines="100" w:afterLines="100" w:line="500" w:lineRule="exact"/>
    </w:pPr>
    <w:rPr>
      <w:rFonts w:eastAsia="標楷體"/>
      <w:sz w:val="28"/>
      <w:szCs w:val="28"/>
    </w:rPr>
  </w:style>
  <w:style w:type="paragraph" w:customStyle="1" w:styleId="07-">
    <w:name w:val="07-內文"/>
    <w:basedOn w:val="a"/>
    <w:link w:val="07-0"/>
    <w:rsid w:val="002D53A8"/>
    <w:pPr>
      <w:snapToGrid w:val="0"/>
      <w:spacing w:beforeLines="100" w:afterLines="100" w:line="500" w:lineRule="exact"/>
      <w:ind w:firstLineChars="200" w:firstLine="200"/>
      <w:jc w:val="both"/>
    </w:pPr>
    <w:rPr>
      <w:rFonts w:eastAsia="標楷體"/>
      <w:sz w:val="28"/>
      <w:szCs w:val="28"/>
    </w:rPr>
  </w:style>
  <w:style w:type="paragraph" w:customStyle="1" w:styleId="08--">
    <w:name w:val="08-項目符號-頭"/>
    <w:basedOn w:val="07-"/>
    <w:link w:val="08--0"/>
    <w:rsid w:val="002D53A8"/>
    <w:pPr>
      <w:spacing w:afterLines="0"/>
      <w:ind w:firstLineChars="0" w:firstLine="0"/>
    </w:pPr>
  </w:style>
  <w:style w:type="paragraph" w:customStyle="1" w:styleId="08--1">
    <w:name w:val="08-項目符號-內文"/>
    <w:basedOn w:val="04-"/>
    <w:rsid w:val="002D53A8"/>
    <w:pPr>
      <w:spacing w:beforeLines="0" w:afterLines="0"/>
    </w:pPr>
    <w:rPr>
      <w:b w:val="0"/>
      <w:sz w:val="28"/>
    </w:rPr>
  </w:style>
  <w:style w:type="paragraph" w:customStyle="1" w:styleId="09-">
    <w:name w:val="09-圖說"/>
    <w:basedOn w:val="a"/>
    <w:rsid w:val="002D53A8"/>
    <w:pPr>
      <w:snapToGrid w:val="0"/>
      <w:spacing w:beforeLines="50" w:afterLines="50" w:line="500" w:lineRule="exact"/>
      <w:jc w:val="center"/>
    </w:pPr>
    <w:rPr>
      <w:rFonts w:eastAsia="標楷體"/>
      <w:sz w:val="28"/>
      <w:szCs w:val="28"/>
    </w:rPr>
  </w:style>
  <w:style w:type="paragraph" w:customStyle="1" w:styleId="10-">
    <w:name w:val="10-表說"/>
    <w:basedOn w:val="a"/>
    <w:rsid w:val="002D53A8"/>
    <w:pPr>
      <w:snapToGrid w:val="0"/>
      <w:spacing w:beforeLines="50" w:afterLines="50" w:line="500" w:lineRule="exact"/>
      <w:jc w:val="center"/>
    </w:pPr>
    <w:rPr>
      <w:rFonts w:eastAsia="標楷體"/>
      <w:sz w:val="28"/>
      <w:szCs w:val="28"/>
    </w:rPr>
  </w:style>
  <w:style w:type="paragraph" w:customStyle="1" w:styleId="11-">
    <w:name w:val="11-資料來源"/>
    <w:basedOn w:val="10-"/>
    <w:rsid w:val="002D53A8"/>
    <w:pPr>
      <w:jc w:val="left"/>
    </w:pPr>
  </w:style>
  <w:style w:type="character" w:customStyle="1" w:styleId="07-0">
    <w:name w:val="07-內文 字元"/>
    <w:basedOn w:val="a0"/>
    <w:link w:val="07-"/>
    <w:rsid w:val="002D53A8"/>
    <w:rPr>
      <w:rFonts w:eastAsia="標楷體"/>
      <w:kern w:val="2"/>
      <w:sz w:val="28"/>
      <w:szCs w:val="28"/>
      <w:lang w:val="en-US" w:eastAsia="zh-TW" w:bidi="ar-SA"/>
    </w:rPr>
  </w:style>
  <w:style w:type="character" w:customStyle="1" w:styleId="08--0">
    <w:name w:val="08-項目符號-頭 字元"/>
    <w:basedOn w:val="07-0"/>
    <w:link w:val="08--"/>
    <w:rsid w:val="002D53A8"/>
    <w:rPr>
      <w:rFonts w:eastAsia="標楷體"/>
      <w:kern w:val="2"/>
      <w:sz w:val="28"/>
      <w:szCs w:val="28"/>
      <w:lang w:val="en-US" w:eastAsia="zh-TW" w:bidi="ar-SA"/>
    </w:rPr>
  </w:style>
  <w:style w:type="paragraph" w:customStyle="1" w:styleId="12-">
    <w:name w:val="12-表內文字"/>
    <w:basedOn w:val="a"/>
    <w:rsid w:val="002D53A8"/>
    <w:pPr>
      <w:snapToGrid w:val="0"/>
      <w:spacing w:line="400" w:lineRule="exact"/>
    </w:pPr>
    <w:rPr>
      <w:rFonts w:eastAsia="標楷體"/>
      <w:sz w:val="28"/>
      <w:szCs w:val="28"/>
    </w:rPr>
  </w:style>
  <w:style w:type="paragraph" w:styleId="a8">
    <w:name w:val="header"/>
    <w:basedOn w:val="a"/>
    <w:rsid w:val="002D53A8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6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1739</Characters>
  <Application>Microsoft Office Word</Application>
  <DocSecurity>4</DocSecurity>
  <Lines>14</Lines>
  <Paragraphs>4</Paragraphs>
  <ScaleCrop>false</ScaleCrop>
  <Company>CMT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南榮學報稿件審查原則</dc:title>
  <dc:subject/>
  <dc:creator>NJTCUSER</dc:creator>
  <cp:keywords/>
  <dc:description/>
  <cp:lastModifiedBy>user</cp:lastModifiedBy>
  <cp:revision>2</cp:revision>
  <cp:lastPrinted>2009-07-15T06:51:00Z</cp:lastPrinted>
  <dcterms:created xsi:type="dcterms:W3CDTF">2018-02-05T06:22:00Z</dcterms:created>
  <dcterms:modified xsi:type="dcterms:W3CDTF">2018-02-05T06:22:00Z</dcterms:modified>
</cp:coreProperties>
</file>