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4D4" w:rsidRDefault="00F764D4" w:rsidP="00F764D4">
      <w:pPr>
        <w:jc w:val="center"/>
        <w:rPr>
          <w:rFonts w:ascii="標楷體" w:eastAsia="標楷體" w:hAnsi="標楷體"/>
          <w:color w:val="000000"/>
        </w:rPr>
      </w:pPr>
      <w:bookmarkStart w:id="0" w:name="_GoBack"/>
      <w:r>
        <w:rPr>
          <w:rFonts w:ascii="標楷體" w:eastAsia="標楷體" w:hAnsi="標楷體" w:hint="eastAsia"/>
          <w:color w:val="000000"/>
        </w:rPr>
        <w:t>「慈惠學報」 (Tzu Hui Journal)，徵稿要點</w:t>
      </w:r>
    </w:p>
    <w:bookmarkEnd w:id="0"/>
    <w:p w:rsidR="00F764D4" w:rsidRDefault="00F764D4" w:rsidP="00F764D4">
      <w:pPr>
        <w:spacing w:line="0" w:lineRule="atLeast"/>
        <w:jc w:val="right"/>
        <w:rPr>
          <w:rFonts w:ascii="標楷體" w:eastAsia="標楷體" w:hAnsi="標楷體" w:hint="eastAsia"/>
          <w:color w:val="000000"/>
          <w:sz w:val="16"/>
          <w:szCs w:val="16"/>
        </w:rPr>
      </w:pPr>
      <w:r>
        <w:rPr>
          <w:rFonts w:ascii="標楷體" w:eastAsia="標楷體" w:hAnsi="標楷體" w:hint="eastAsia"/>
          <w:color w:val="000000"/>
        </w:rPr>
        <w:t xml:space="preserve">                                         </w:t>
      </w:r>
      <w:r>
        <w:rPr>
          <w:rFonts w:ascii="標楷體" w:eastAsia="標楷體" w:hAnsi="標楷體" w:hint="eastAsia"/>
          <w:color w:val="000000"/>
          <w:sz w:val="16"/>
          <w:szCs w:val="16"/>
        </w:rPr>
        <w:t>中華民國九十三年十月二十日行政會議通過</w:t>
      </w:r>
    </w:p>
    <w:p w:rsidR="00F764D4" w:rsidRDefault="00F764D4" w:rsidP="00F764D4">
      <w:pPr>
        <w:spacing w:line="0" w:lineRule="atLeast"/>
        <w:jc w:val="right"/>
        <w:rPr>
          <w:rFonts w:ascii="標楷體" w:eastAsia="標楷體" w:hAnsi="標楷體" w:hint="eastAsia"/>
          <w:color w:val="000000"/>
          <w:sz w:val="16"/>
          <w:szCs w:val="16"/>
        </w:rPr>
      </w:pPr>
      <w:smartTag w:uri="urn:schemas-microsoft-com:office:smarttags" w:element="chsdate">
        <w:smartTagPr>
          <w:attr w:name="IsROCDate" w:val="True"/>
          <w:attr w:name="IsLunarDate" w:val="False"/>
          <w:attr w:name="Day" w:val="9"/>
          <w:attr w:name="Month" w:val="10"/>
          <w:attr w:name="Year" w:val="2008"/>
        </w:smartTagPr>
        <w:r>
          <w:rPr>
            <w:rFonts w:ascii="標楷體" w:eastAsia="標楷體" w:hAnsi="標楷體" w:hint="eastAsia"/>
            <w:color w:val="000000"/>
            <w:sz w:val="16"/>
            <w:szCs w:val="16"/>
          </w:rPr>
          <w:t>中華民國九十七年十月九日</w:t>
        </w:r>
      </w:smartTag>
      <w:r>
        <w:rPr>
          <w:rFonts w:ascii="標楷體" w:eastAsia="標楷體" w:hAnsi="標楷體" w:hint="eastAsia"/>
          <w:color w:val="000000"/>
          <w:sz w:val="16"/>
          <w:szCs w:val="16"/>
        </w:rPr>
        <w:t>行政會議通過</w:t>
      </w:r>
    </w:p>
    <w:p w:rsidR="00F764D4" w:rsidRDefault="00F764D4" w:rsidP="00F764D4">
      <w:pPr>
        <w:spacing w:line="0" w:lineRule="atLeast"/>
        <w:jc w:val="right"/>
        <w:rPr>
          <w:rFonts w:ascii="標楷體" w:eastAsia="標楷體" w:hAnsi="標楷體" w:hint="eastAsia"/>
          <w:color w:val="000000"/>
          <w:sz w:val="16"/>
          <w:szCs w:val="16"/>
        </w:rPr>
      </w:pPr>
      <w:smartTag w:uri="urn:schemas-microsoft-com:office:smarttags" w:element="chsdate">
        <w:smartTagPr>
          <w:attr w:name="IsROCDate" w:val="True"/>
          <w:attr w:name="IsLunarDate" w:val="False"/>
          <w:attr w:name="Day" w:val="8"/>
          <w:attr w:name="Month" w:val="7"/>
          <w:attr w:name="Year" w:val="2010"/>
        </w:smartTagPr>
        <w:r>
          <w:rPr>
            <w:rFonts w:ascii="標楷體" w:eastAsia="標楷體" w:hAnsi="標楷體" w:hint="eastAsia"/>
            <w:color w:val="000000"/>
            <w:sz w:val="16"/>
            <w:szCs w:val="16"/>
          </w:rPr>
          <w:t>中華民國九十九年七月八日</w:t>
        </w:r>
      </w:smartTag>
      <w:r>
        <w:rPr>
          <w:rFonts w:ascii="標楷體" w:eastAsia="標楷體" w:hAnsi="標楷體" w:hint="eastAsia"/>
          <w:color w:val="000000"/>
          <w:sz w:val="16"/>
          <w:szCs w:val="16"/>
        </w:rPr>
        <w:t>行政會議通過</w:t>
      </w:r>
    </w:p>
    <w:p w:rsidR="00F764D4" w:rsidRDefault="00F764D4" w:rsidP="00F764D4">
      <w:pPr>
        <w:spacing w:line="0" w:lineRule="atLeast"/>
        <w:jc w:val="right"/>
        <w:rPr>
          <w:rFonts w:ascii="標楷體" w:eastAsia="標楷體" w:hAnsi="標楷體" w:hint="eastAsia"/>
          <w:color w:val="000000"/>
          <w:sz w:val="16"/>
          <w:szCs w:val="16"/>
        </w:rPr>
      </w:pPr>
      <w:smartTag w:uri="urn:schemas-microsoft-com:office:smarttags" w:element="chsdate">
        <w:smartTagPr>
          <w:attr w:name="IsROCDate" w:val="True"/>
          <w:attr w:name="IsLunarDate" w:val="False"/>
          <w:attr w:name="Day" w:val="9"/>
          <w:attr w:name="Month" w:val="9"/>
          <w:attr w:name="Year" w:val="2010"/>
        </w:smartTagPr>
        <w:r>
          <w:rPr>
            <w:rFonts w:ascii="標楷體" w:eastAsia="標楷體" w:hAnsi="標楷體" w:hint="eastAsia"/>
            <w:color w:val="000000"/>
            <w:sz w:val="16"/>
            <w:szCs w:val="16"/>
          </w:rPr>
          <w:t>中華民國九十九年九月九日</w:t>
        </w:r>
      </w:smartTag>
      <w:r>
        <w:rPr>
          <w:rFonts w:ascii="標楷體" w:eastAsia="標楷體" w:hAnsi="標楷體" w:hint="eastAsia"/>
          <w:color w:val="000000"/>
          <w:sz w:val="16"/>
          <w:szCs w:val="16"/>
        </w:rPr>
        <w:t>行政會議通過</w:t>
      </w:r>
    </w:p>
    <w:p w:rsidR="00F764D4" w:rsidRDefault="00F764D4" w:rsidP="00F764D4">
      <w:pPr>
        <w:wordWrap w:val="0"/>
        <w:spacing w:line="0" w:lineRule="atLeast"/>
        <w:jc w:val="right"/>
        <w:rPr>
          <w:rFonts w:ascii="標楷體" w:eastAsia="標楷體" w:hAnsi="標楷體" w:hint="eastAsia"/>
          <w:color w:val="000000"/>
          <w:sz w:val="16"/>
          <w:szCs w:val="16"/>
        </w:rPr>
      </w:pPr>
      <w:r>
        <w:rPr>
          <w:rFonts w:ascii="標楷體" w:eastAsia="標楷體" w:hAnsi="標楷體" w:hint="eastAsia"/>
          <w:color w:val="000000"/>
          <w:sz w:val="16"/>
          <w:szCs w:val="16"/>
        </w:rPr>
        <w:t>中華民國一百零七年三月七日行政會議通過</w:t>
      </w:r>
    </w:p>
    <w:p w:rsidR="00F764D4" w:rsidRDefault="00F764D4" w:rsidP="00F764D4">
      <w:pPr>
        <w:spacing w:line="0" w:lineRule="atLeast"/>
        <w:jc w:val="right"/>
        <w:rPr>
          <w:rFonts w:ascii="標楷體" w:eastAsia="標楷體" w:hAnsi="標楷體" w:hint="eastAsia"/>
          <w:color w:val="000000"/>
          <w:sz w:val="16"/>
          <w:szCs w:val="16"/>
        </w:rPr>
      </w:pPr>
    </w:p>
    <w:p w:rsidR="00F764D4" w:rsidRDefault="00F764D4" w:rsidP="00F764D4">
      <w:pPr>
        <w:spacing w:line="0" w:lineRule="atLeast"/>
        <w:ind w:right="640"/>
        <w:jc w:val="both"/>
        <w:rPr>
          <w:rFonts w:ascii="標楷體" w:eastAsia="標楷體" w:hAnsi="標楷體" w:hint="eastAsia"/>
          <w:color w:val="000000"/>
          <w:sz w:val="16"/>
          <w:szCs w:val="16"/>
        </w:rPr>
      </w:pPr>
    </w:p>
    <w:p w:rsidR="00F764D4" w:rsidRDefault="00F764D4" w:rsidP="00F764D4">
      <w:pPr>
        <w:spacing w:line="0" w:lineRule="atLeast"/>
        <w:jc w:val="both"/>
        <w:rPr>
          <w:rFonts w:ascii="標楷體" w:eastAsia="標楷體" w:hAnsi="標楷體" w:hint="eastAsia"/>
          <w:b/>
          <w:bCs/>
          <w:color w:val="000000"/>
        </w:rPr>
      </w:pPr>
      <w:r>
        <w:rPr>
          <w:rFonts w:ascii="標楷體" w:eastAsia="標楷體" w:hAnsi="標楷體" w:hint="eastAsia"/>
          <w:color w:val="000000"/>
        </w:rPr>
        <w:t>一、發行宗旨：</w:t>
      </w:r>
    </w:p>
    <w:p w:rsidR="00F764D4" w:rsidRDefault="00F764D4" w:rsidP="00F764D4">
      <w:pPr>
        <w:spacing w:line="0" w:lineRule="atLeast"/>
        <w:ind w:firstLineChars="200" w:firstLine="480"/>
        <w:jc w:val="both"/>
        <w:rPr>
          <w:rFonts w:ascii="標楷體" w:eastAsia="標楷體" w:hAnsi="標楷體" w:hint="eastAsia"/>
          <w:color w:val="000000"/>
        </w:rPr>
      </w:pPr>
      <w:r>
        <w:rPr>
          <w:rFonts w:ascii="標楷體" w:eastAsia="標楷體" w:hAnsi="標楷體" w:hint="eastAsia"/>
          <w:color w:val="000000"/>
        </w:rPr>
        <w:t>本處出版的「慈惠學報」 (Tzu Hui Journal )為綜合醫學、護理、幼兒、保健、管理、人文社會科學及自然工程科學之學術性刊物，旨在探討當前醫學、護理、幼兒、保健、管理、人文社會科學及自然工程科學之理論與實務問題，以傳播研究成果、促進學術交流、提升研究水準及改善實務工作品質。本刊初期規劃以國科會優良期刊為初步目標。</w:t>
      </w:r>
    </w:p>
    <w:p w:rsidR="00F764D4" w:rsidRDefault="00F764D4" w:rsidP="00F764D4">
      <w:pPr>
        <w:spacing w:line="0" w:lineRule="atLeast"/>
        <w:ind w:firstLineChars="200" w:firstLine="480"/>
        <w:jc w:val="both"/>
        <w:rPr>
          <w:rFonts w:ascii="標楷體" w:eastAsia="標楷體" w:hAnsi="標楷體" w:hint="eastAsia"/>
          <w:color w:val="000000"/>
        </w:rPr>
      </w:pPr>
    </w:p>
    <w:p w:rsidR="00F764D4" w:rsidRDefault="00F764D4" w:rsidP="00F764D4">
      <w:pPr>
        <w:spacing w:line="0" w:lineRule="atLeast"/>
        <w:jc w:val="both"/>
        <w:rPr>
          <w:rFonts w:ascii="標楷體" w:eastAsia="標楷體" w:hAnsi="標楷體" w:hint="eastAsia"/>
          <w:b/>
          <w:bCs/>
          <w:color w:val="000000"/>
        </w:rPr>
      </w:pPr>
      <w:r>
        <w:rPr>
          <w:rFonts w:ascii="標楷體" w:eastAsia="標楷體" w:hAnsi="標楷體" w:hint="eastAsia"/>
          <w:color w:val="000000"/>
        </w:rPr>
        <w:t>二、徵稿範圍：</w:t>
      </w:r>
      <w:r>
        <w:rPr>
          <w:rFonts w:ascii="標楷體" w:eastAsia="標楷體" w:hAnsi="標楷體" w:hint="eastAsia"/>
          <w:b/>
          <w:bCs/>
          <w:color w:val="000000"/>
        </w:rPr>
        <w:t xml:space="preserve"> </w:t>
      </w:r>
    </w:p>
    <w:p w:rsidR="00F764D4" w:rsidRDefault="00F764D4" w:rsidP="00F764D4">
      <w:pPr>
        <w:spacing w:line="0" w:lineRule="atLeast"/>
        <w:ind w:firstLineChars="200" w:firstLine="480"/>
        <w:jc w:val="both"/>
        <w:rPr>
          <w:rFonts w:ascii="標楷體" w:eastAsia="標楷體" w:hAnsi="標楷體" w:hint="eastAsia"/>
          <w:b/>
          <w:bCs/>
          <w:color w:val="000000"/>
        </w:rPr>
      </w:pPr>
      <w:r>
        <w:rPr>
          <w:rFonts w:ascii="標楷體" w:eastAsia="標楷體" w:hAnsi="標楷體" w:hint="eastAsia"/>
          <w:color w:val="000000"/>
        </w:rPr>
        <w:t>徵求校內及國內外醫學、護理、幼兒、保健、管理、人文社會科學及自然工程科學之理論和實務相關領域具創新性之學術性論文。</w:t>
      </w:r>
    </w:p>
    <w:p w:rsidR="00F764D4" w:rsidRDefault="00F764D4" w:rsidP="00F764D4">
      <w:pPr>
        <w:tabs>
          <w:tab w:val="left" w:pos="567"/>
        </w:tabs>
        <w:spacing w:before="100" w:beforeAutospacing="1" w:after="100" w:afterAutospacing="1" w:line="0" w:lineRule="atLeast"/>
        <w:jc w:val="both"/>
        <w:rPr>
          <w:rFonts w:ascii="標楷體" w:eastAsia="標楷體" w:hAnsi="標楷體" w:hint="eastAsia"/>
          <w:color w:val="000000"/>
        </w:rPr>
      </w:pPr>
      <w:r>
        <w:rPr>
          <w:rFonts w:ascii="標楷體" w:eastAsia="標楷體" w:hAnsi="標楷體" w:hint="eastAsia"/>
          <w:color w:val="000000"/>
        </w:rPr>
        <w:t>三、徵稿對象：</w:t>
      </w:r>
    </w:p>
    <w:p w:rsidR="00F764D4" w:rsidRDefault="00F764D4" w:rsidP="00F764D4">
      <w:pPr>
        <w:pStyle w:val="a3"/>
        <w:ind w:left="0" w:firstLineChars="227" w:firstLine="545"/>
        <w:jc w:val="both"/>
        <w:rPr>
          <w:rFonts w:ascii="標楷體" w:eastAsia="標楷體" w:hAnsi="標楷體" w:hint="eastAsia"/>
          <w:color w:val="000000"/>
        </w:rPr>
      </w:pPr>
      <w:r>
        <w:rPr>
          <w:rFonts w:ascii="標楷體" w:eastAsia="標楷體" w:hAnsi="標楷體" w:hint="eastAsia"/>
          <w:color w:val="000000"/>
        </w:rPr>
        <w:t>校內及國內外學者專家、各級學校教師及研究生與研究機構研究人員，均歡迎投稿。</w:t>
      </w:r>
    </w:p>
    <w:p w:rsidR="00F764D4" w:rsidRDefault="00F764D4" w:rsidP="00F764D4">
      <w:pPr>
        <w:tabs>
          <w:tab w:val="num" w:pos="480"/>
        </w:tabs>
        <w:spacing w:before="100" w:beforeAutospacing="1" w:after="100" w:afterAutospacing="1" w:line="0" w:lineRule="atLeast"/>
        <w:ind w:left="480" w:hanging="480"/>
        <w:jc w:val="both"/>
        <w:rPr>
          <w:rFonts w:ascii="標楷體" w:eastAsia="標楷體" w:hAnsi="標楷體" w:hint="eastAsia"/>
          <w:color w:val="000000"/>
        </w:rPr>
      </w:pPr>
      <w:r>
        <w:rPr>
          <w:rFonts w:ascii="標楷體" w:eastAsia="標楷體" w:hAnsi="標楷體" w:hint="eastAsia"/>
        </w:rPr>
        <w:t>四</w:t>
      </w:r>
      <w:r>
        <w:rPr>
          <w:rFonts w:ascii="標楷體" w:eastAsia="標楷體" w:hAnsi="標楷體" w:hint="eastAsia"/>
          <w:color w:val="000000"/>
        </w:rPr>
        <w:t>、審稿方式：</w:t>
      </w:r>
    </w:p>
    <w:p w:rsidR="00F764D4" w:rsidRDefault="00F764D4" w:rsidP="00F764D4">
      <w:pPr>
        <w:spacing w:line="0" w:lineRule="atLeast"/>
        <w:jc w:val="both"/>
        <w:rPr>
          <w:rFonts w:ascii="標楷體" w:eastAsia="標楷體" w:hAnsi="標楷體" w:hint="eastAsia"/>
        </w:rPr>
      </w:pPr>
      <w:r>
        <w:rPr>
          <w:rFonts w:ascii="標楷體" w:eastAsia="標楷體" w:hAnsi="標楷體" w:hint="eastAsia"/>
        </w:rPr>
        <w:t xml:space="preserve">    1.實施匿名外審，隨到分批送審制度。稿件需經</w:t>
      </w:r>
      <w:r>
        <w:rPr>
          <w:rFonts w:eastAsia="標楷體" w:hint="eastAsia"/>
          <w:color w:val="000000"/>
        </w:rPr>
        <w:t>「學術研究發展委員</w:t>
      </w:r>
      <w:r>
        <w:rPr>
          <w:rFonts w:eastAsia="標楷體"/>
          <w:color w:val="000000"/>
        </w:rPr>
        <w:t xml:space="preserve"> </w:t>
      </w:r>
    </w:p>
    <w:p w:rsidR="00F764D4" w:rsidRDefault="00F764D4" w:rsidP="00F764D4">
      <w:pPr>
        <w:spacing w:line="0" w:lineRule="atLeast"/>
        <w:ind w:firstLineChars="300" w:firstLine="720"/>
        <w:jc w:val="both"/>
        <w:rPr>
          <w:rFonts w:ascii="標楷體" w:eastAsia="標楷體" w:hAnsi="標楷體" w:hint="eastAsia"/>
        </w:rPr>
      </w:pPr>
      <w:r>
        <w:rPr>
          <w:rFonts w:eastAsia="標楷體" w:hint="eastAsia"/>
          <w:color w:val="000000"/>
        </w:rPr>
        <w:t>會」</w:t>
      </w:r>
      <w:r>
        <w:rPr>
          <w:rFonts w:ascii="標楷體" w:eastAsia="標楷體" w:hAnsi="標楷體" w:hint="eastAsia"/>
        </w:rPr>
        <w:t>就論文格式是否符合本刊規定進行預審。</w:t>
      </w:r>
    </w:p>
    <w:p w:rsidR="00F764D4" w:rsidRDefault="00F764D4" w:rsidP="00F764D4">
      <w:pPr>
        <w:spacing w:line="0" w:lineRule="atLeast"/>
        <w:ind w:leftChars="200" w:left="720" w:hangingChars="100" w:hanging="240"/>
        <w:jc w:val="both"/>
        <w:rPr>
          <w:rFonts w:ascii="標楷體" w:eastAsia="標楷體" w:hAnsi="標楷體" w:hint="eastAsia"/>
          <w:color w:val="000000"/>
        </w:rPr>
      </w:pPr>
      <w:r>
        <w:rPr>
          <w:rFonts w:ascii="標楷體" w:eastAsia="標楷體" w:hAnsi="標楷體" w:hint="eastAsia"/>
          <w:color w:val="000000"/>
        </w:rPr>
        <w:t>2.預審通過後，送校外兩位助理教授以上學者進行審查，將以審查分數高低決定刊登與否。</w:t>
      </w:r>
    </w:p>
    <w:p w:rsidR="00F764D4" w:rsidRDefault="00F764D4" w:rsidP="00F764D4">
      <w:pPr>
        <w:spacing w:line="0" w:lineRule="atLeast"/>
        <w:ind w:firstLineChars="200" w:firstLine="480"/>
        <w:jc w:val="both"/>
        <w:rPr>
          <w:rFonts w:ascii="標楷體" w:eastAsia="標楷體" w:hAnsi="標楷體" w:hint="eastAsia"/>
          <w:color w:val="000000"/>
        </w:rPr>
      </w:pPr>
      <w:r>
        <w:rPr>
          <w:rFonts w:ascii="標楷體" w:eastAsia="標楷體" w:hAnsi="標楷體" w:hint="eastAsia"/>
          <w:color w:val="000000"/>
        </w:rPr>
        <w:t>3.如文稿數量超過該期篇幅容量，編輯委員會得依本專刊研究領域、</w:t>
      </w:r>
    </w:p>
    <w:p w:rsidR="00F764D4" w:rsidRDefault="00F764D4" w:rsidP="00F764D4">
      <w:pPr>
        <w:spacing w:line="0" w:lineRule="atLeast"/>
        <w:ind w:firstLineChars="300" w:firstLine="720"/>
        <w:jc w:val="both"/>
        <w:rPr>
          <w:rFonts w:ascii="標楷體" w:eastAsia="標楷體" w:hAnsi="標楷體" w:hint="eastAsia"/>
          <w:color w:val="000000"/>
        </w:rPr>
      </w:pPr>
      <w:r>
        <w:rPr>
          <w:rFonts w:ascii="標楷體" w:eastAsia="標楷體" w:hAnsi="標楷體" w:hint="eastAsia"/>
          <w:color w:val="000000"/>
        </w:rPr>
        <w:t>各文稿時效性及評審建議和分數等，決定當期刊登之稿件及其順</w:t>
      </w:r>
    </w:p>
    <w:p w:rsidR="00F764D4" w:rsidRDefault="00F764D4" w:rsidP="00F764D4">
      <w:pPr>
        <w:spacing w:line="0" w:lineRule="atLeast"/>
        <w:ind w:firstLineChars="300" w:firstLine="720"/>
        <w:jc w:val="both"/>
        <w:rPr>
          <w:rFonts w:ascii="標楷體" w:eastAsia="標楷體" w:hAnsi="標楷體" w:hint="eastAsia"/>
          <w:color w:val="000000"/>
        </w:rPr>
      </w:pPr>
      <w:r>
        <w:rPr>
          <w:rFonts w:ascii="標楷體" w:eastAsia="標楷體" w:hAnsi="標楷體" w:hint="eastAsia"/>
          <w:color w:val="000000"/>
        </w:rPr>
        <w:t>序。另通過審查稿件之</w:t>
      </w:r>
      <w:proofErr w:type="gramStart"/>
      <w:r>
        <w:rPr>
          <w:rFonts w:ascii="標楷體" w:eastAsia="標楷體" w:hAnsi="標楷體" w:hint="eastAsia"/>
          <w:color w:val="000000"/>
        </w:rPr>
        <w:t>刊登卷期</w:t>
      </w:r>
      <w:proofErr w:type="gramEnd"/>
      <w:r>
        <w:rPr>
          <w:rFonts w:ascii="標楷體" w:eastAsia="標楷體" w:hAnsi="標楷體" w:hint="eastAsia"/>
          <w:color w:val="000000"/>
        </w:rPr>
        <w:t>，由本刊編輯小組視稿件數量及投</w:t>
      </w:r>
    </w:p>
    <w:p w:rsidR="00F764D4" w:rsidRDefault="00F764D4" w:rsidP="00F764D4">
      <w:pPr>
        <w:spacing w:line="0" w:lineRule="atLeast"/>
        <w:ind w:firstLineChars="300" w:firstLine="720"/>
        <w:jc w:val="both"/>
        <w:rPr>
          <w:rFonts w:ascii="標楷體" w:eastAsia="標楷體" w:hAnsi="標楷體" w:hint="eastAsia"/>
          <w:color w:val="000000"/>
        </w:rPr>
      </w:pPr>
      <w:r>
        <w:rPr>
          <w:rFonts w:ascii="標楷體" w:eastAsia="標楷體" w:hAnsi="標楷體" w:hint="eastAsia"/>
          <w:color w:val="000000"/>
        </w:rPr>
        <w:t>稿順序等決定。為廣徵不同領域之文章，亦限於篇幅容量，同一作</w:t>
      </w:r>
    </w:p>
    <w:p w:rsidR="00F764D4" w:rsidRDefault="00F764D4" w:rsidP="00F764D4">
      <w:pPr>
        <w:spacing w:line="0" w:lineRule="atLeast"/>
        <w:ind w:firstLineChars="300" w:firstLine="720"/>
        <w:jc w:val="both"/>
        <w:rPr>
          <w:rFonts w:ascii="標楷體" w:eastAsia="標楷體" w:hAnsi="標楷體" w:hint="eastAsia"/>
          <w:color w:val="000000"/>
        </w:rPr>
      </w:pPr>
      <w:r>
        <w:rPr>
          <w:rFonts w:ascii="標楷體" w:eastAsia="標楷體" w:hAnsi="標楷體" w:hint="eastAsia"/>
          <w:color w:val="000000"/>
        </w:rPr>
        <w:t>者之文章不予同一期刊登。</w:t>
      </w:r>
    </w:p>
    <w:p w:rsidR="00F764D4" w:rsidRDefault="00F764D4" w:rsidP="00F764D4">
      <w:pPr>
        <w:spacing w:line="0" w:lineRule="atLeast"/>
        <w:ind w:firstLineChars="200" w:firstLine="480"/>
        <w:jc w:val="both"/>
        <w:rPr>
          <w:rFonts w:ascii="標楷體" w:eastAsia="標楷體" w:hAnsi="標楷體" w:hint="eastAsia"/>
          <w:color w:val="000000"/>
        </w:rPr>
      </w:pPr>
      <w:r>
        <w:rPr>
          <w:rFonts w:ascii="標楷體" w:eastAsia="標楷體" w:hAnsi="標楷體" w:hint="eastAsia"/>
          <w:color w:val="000000"/>
        </w:rPr>
        <w:t>4.稿件經審查通過決定刊登後，將通知作者，並寄發</w:t>
      </w:r>
      <w:r>
        <w:rPr>
          <w:rFonts w:ascii="標楷體" w:eastAsia="標楷體" w:hAnsi="標楷體" w:hint="eastAsia"/>
          <w:bCs/>
          <w:color w:val="000000"/>
        </w:rPr>
        <w:t>「慈惠學報」刊</w:t>
      </w:r>
    </w:p>
    <w:p w:rsidR="00F764D4" w:rsidRDefault="00F764D4" w:rsidP="00F764D4">
      <w:pPr>
        <w:spacing w:line="0" w:lineRule="atLeast"/>
        <w:ind w:firstLineChars="300" w:firstLine="720"/>
        <w:jc w:val="both"/>
        <w:rPr>
          <w:rFonts w:ascii="標楷體" w:eastAsia="標楷體" w:hAnsi="標楷體" w:hint="eastAsia"/>
          <w:color w:val="000000"/>
        </w:rPr>
      </w:pPr>
      <w:r>
        <w:rPr>
          <w:rFonts w:ascii="標楷體" w:eastAsia="標楷體" w:hAnsi="標楷體" w:hint="eastAsia"/>
          <w:bCs/>
          <w:color w:val="000000"/>
        </w:rPr>
        <w:t>登證明</w:t>
      </w:r>
      <w:r>
        <w:rPr>
          <w:rFonts w:ascii="標楷體" w:eastAsia="標楷體" w:hAnsi="標楷體" w:hint="eastAsia"/>
          <w:color w:val="000000"/>
        </w:rPr>
        <w:t>。</w:t>
      </w:r>
    </w:p>
    <w:p w:rsidR="00F764D4" w:rsidRDefault="00F764D4" w:rsidP="00F764D4">
      <w:pPr>
        <w:pStyle w:val="Web"/>
        <w:jc w:val="both"/>
        <w:rPr>
          <w:rFonts w:ascii="標楷體" w:eastAsia="標楷體" w:hAnsi="標楷體" w:hint="eastAsia"/>
          <w:color w:val="000000"/>
        </w:rPr>
      </w:pPr>
      <w:r>
        <w:rPr>
          <w:rFonts w:ascii="標楷體" w:eastAsia="標楷體" w:hAnsi="標楷體" w:hint="eastAsia"/>
          <w:color w:val="000000"/>
        </w:rPr>
        <w:t>五、審查之項目與及格標準：</w:t>
      </w:r>
    </w:p>
    <w:p w:rsidR="00F764D4" w:rsidRDefault="00F764D4" w:rsidP="00F764D4">
      <w:pPr>
        <w:pStyle w:val="Web"/>
        <w:jc w:val="both"/>
        <w:rPr>
          <w:rFonts w:ascii="標楷體" w:eastAsia="標楷體" w:hAnsi="標楷體" w:hint="eastAsia"/>
          <w:color w:val="000000"/>
        </w:rPr>
      </w:pPr>
      <w:r>
        <w:rPr>
          <w:rFonts w:ascii="標楷體" w:eastAsia="標楷體" w:hAnsi="標楷體" w:hint="eastAsia"/>
          <w:color w:val="000000"/>
        </w:rPr>
        <w:t xml:space="preserve">    審查時分別針對「文字組織」（百分之二十）、「研究方法與步驟」（百分之二十）、「內容及觀點」（百分之三十）及「創見及貢獻」（百分之三十）等四項進行評審。</w:t>
      </w:r>
    </w:p>
    <w:p w:rsidR="00F764D4" w:rsidRDefault="00F764D4" w:rsidP="00F764D4">
      <w:pPr>
        <w:pStyle w:val="Web"/>
        <w:ind w:firstLineChars="200" w:firstLine="480"/>
        <w:rPr>
          <w:rFonts w:ascii="標楷體" w:eastAsia="標楷體" w:hAnsi="標楷體" w:hint="eastAsia"/>
          <w:color w:val="000000"/>
        </w:rPr>
      </w:pPr>
      <w:r>
        <w:rPr>
          <w:rFonts w:ascii="標楷體" w:eastAsia="標楷體" w:hAnsi="標楷體" w:hint="eastAsia"/>
          <w:color w:val="000000"/>
        </w:rPr>
        <w:t xml:space="preserve"> 審查分為建議刊登、修改後刊登、不予刊登等決定。</w:t>
      </w:r>
    </w:p>
    <w:p w:rsidR="00F764D4" w:rsidRDefault="00F764D4" w:rsidP="00F764D4">
      <w:pPr>
        <w:tabs>
          <w:tab w:val="num" w:pos="480"/>
        </w:tabs>
        <w:spacing w:before="100" w:beforeAutospacing="1" w:after="100" w:afterAutospacing="1" w:line="0" w:lineRule="atLeast"/>
        <w:ind w:left="480" w:hanging="480"/>
        <w:rPr>
          <w:rFonts w:ascii="標楷體" w:eastAsia="標楷體" w:hAnsi="標楷體" w:hint="eastAsia"/>
          <w:color w:val="000000"/>
        </w:rPr>
      </w:pPr>
      <w:r>
        <w:rPr>
          <w:rFonts w:ascii="標楷體" w:eastAsia="標楷體" w:hAnsi="標楷體" w:hint="eastAsia"/>
          <w:color w:val="000000"/>
        </w:rPr>
        <w:lastRenderedPageBreak/>
        <w:t>六、出版方式：</w:t>
      </w:r>
    </w:p>
    <w:p w:rsidR="00F764D4" w:rsidRDefault="00F764D4" w:rsidP="00F764D4">
      <w:pPr>
        <w:spacing w:line="0" w:lineRule="atLeast"/>
        <w:ind w:left="960"/>
        <w:jc w:val="both"/>
        <w:rPr>
          <w:rFonts w:ascii="標楷體" w:eastAsia="標楷體" w:hAnsi="標楷體" w:hint="eastAsia"/>
          <w:color w:val="000000"/>
        </w:rPr>
      </w:pPr>
      <w:r>
        <w:rPr>
          <w:rFonts w:ascii="標楷體" w:eastAsia="標楷體" w:hAnsi="標楷體" w:hint="eastAsia"/>
          <w:color w:val="000000"/>
        </w:rPr>
        <w:t>1.本刊目前規劃為年刊，一年出版一期，時間為每年十二月。</w:t>
      </w:r>
    </w:p>
    <w:p w:rsidR="00F764D4" w:rsidRDefault="00F764D4" w:rsidP="00F764D4">
      <w:pPr>
        <w:spacing w:line="0" w:lineRule="atLeast"/>
        <w:ind w:left="960"/>
        <w:jc w:val="both"/>
        <w:rPr>
          <w:rFonts w:ascii="標楷體" w:eastAsia="標楷體" w:hAnsi="標楷體" w:hint="eastAsia"/>
          <w:color w:val="000000"/>
        </w:rPr>
      </w:pPr>
      <w:r>
        <w:rPr>
          <w:rFonts w:ascii="標楷體" w:eastAsia="標楷體" w:hAnsi="標楷體" w:hint="eastAsia"/>
          <w:color w:val="000000"/>
        </w:rPr>
        <w:t>2.因編輯需要，編輯小組保有稿件內容部分</w:t>
      </w:r>
      <w:proofErr w:type="gramStart"/>
      <w:r>
        <w:rPr>
          <w:rFonts w:ascii="標楷體" w:eastAsia="標楷體" w:hAnsi="標楷體" w:hint="eastAsia"/>
          <w:color w:val="000000"/>
        </w:rPr>
        <w:t>刪修權</w:t>
      </w:r>
      <w:proofErr w:type="gramEnd"/>
      <w:r>
        <w:rPr>
          <w:rFonts w:ascii="標楷體" w:eastAsia="標楷體" w:hAnsi="標楷體" w:hint="eastAsia"/>
          <w:color w:val="000000"/>
        </w:rPr>
        <w:t>，完全不願刪改</w:t>
      </w:r>
    </w:p>
    <w:p w:rsidR="00F764D4" w:rsidRDefault="00F764D4" w:rsidP="00F764D4">
      <w:pPr>
        <w:spacing w:line="0" w:lineRule="atLeast"/>
        <w:ind w:left="960" w:firstLineChars="100" w:firstLine="240"/>
        <w:jc w:val="both"/>
        <w:rPr>
          <w:rFonts w:ascii="標楷體" w:eastAsia="標楷體" w:hAnsi="標楷體" w:hint="eastAsia"/>
          <w:color w:val="000000"/>
        </w:rPr>
      </w:pPr>
      <w:r>
        <w:rPr>
          <w:rFonts w:ascii="標楷體" w:eastAsia="標楷體" w:hAnsi="標楷體" w:hint="eastAsia"/>
          <w:color w:val="000000"/>
        </w:rPr>
        <w:t>者，請先註明。</w:t>
      </w:r>
    </w:p>
    <w:p w:rsidR="00F764D4" w:rsidRDefault="00F764D4" w:rsidP="00F764D4">
      <w:pPr>
        <w:spacing w:line="0" w:lineRule="atLeast"/>
        <w:ind w:left="960"/>
        <w:jc w:val="both"/>
        <w:rPr>
          <w:rFonts w:ascii="標楷體" w:eastAsia="標楷體" w:hAnsi="標楷體" w:hint="eastAsia"/>
          <w:color w:val="000000"/>
        </w:rPr>
      </w:pPr>
      <w:r>
        <w:rPr>
          <w:rFonts w:ascii="標楷體" w:eastAsia="標楷體" w:hAnsi="標楷體" w:hint="eastAsia"/>
          <w:color w:val="000000"/>
        </w:rPr>
        <w:t>3.非本校作者其作品經刊登後將贈以當期之「慈惠學報」2本及抽</w:t>
      </w:r>
    </w:p>
    <w:p w:rsidR="00F764D4" w:rsidRDefault="00F764D4" w:rsidP="00F764D4">
      <w:pPr>
        <w:spacing w:line="0" w:lineRule="atLeast"/>
        <w:ind w:left="960"/>
        <w:jc w:val="both"/>
        <w:rPr>
          <w:rFonts w:hint="eastAsia"/>
          <w:color w:val="000000"/>
        </w:rPr>
      </w:pPr>
      <w:r>
        <w:rPr>
          <w:rFonts w:ascii="標楷體" w:eastAsia="標楷體" w:hAnsi="標楷體" w:hint="eastAsia"/>
          <w:color w:val="000000"/>
        </w:rPr>
        <w:t xml:space="preserve">  印本5本。</w:t>
      </w:r>
    </w:p>
    <w:p w:rsidR="00AE04C2" w:rsidRDefault="00AE04C2"/>
    <w:sectPr w:rsidR="00AE04C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4D4"/>
    <w:rsid w:val="00AE04C2"/>
    <w:rsid w:val="00F764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05E22ABF-1F4C-41D3-A74E-3FE0C687F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64D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unhideWhenUsed/>
    <w:rsid w:val="00F764D4"/>
    <w:pPr>
      <w:widowControl/>
      <w:spacing w:before="100" w:beforeAutospacing="1" w:after="100" w:afterAutospacing="1"/>
    </w:pPr>
    <w:rPr>
      <w:rFonts w:ascii="新細明體" w:hAnsi="新細明體" w:cs="新細明體"/>
      <w:kern w:val="0"/>
    </w:rPr>
  </w:style>
  <w:style w:type="paragraph" w:styleId="a3">
    <w:name w:val="Body Text Indent"/>
    <w:basedOn w:val="a"/>
    <w:link w:val="a4"/>
    <w:semiHidden/>
    <w:unhideWhenUsed/>
    <w:rsid w:val="00F764D4"/>
    <w:pPr>
      <w:spacing w:line="0" w:lineRule="atLeast"/>
      <w:ind w:left="1080" w:hangingChars="450" w:hanging="1080"/>
    </w:pPr>
  </w:style>
  <w:style w:type="character" w:customStyle="1" w:styleId="a4">
    <w:name w:val="本文縮排 字元"/>
    <w:basedOn w:val="a0"/>
    <w:link w:val="a3"/>
    <w:semiHidden/>
    <w:rsid w:val="00F764D4"/>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95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1</cp:revision>
  <dcterms:created xsi:type="dcterms:W3CDTF">2018-07-10T07:37:00Z</dcterms:created>
  <dcterms:modified xsi:type="dcterms:W3CDTF">2018-07-10T07:38:00Z</dcterms:modified>
</cp:coreProperties>
</file>